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EE" w:rsidRPr="0090552D" w:rsidRDefault="0090552D" w:rsidP="00E71BEE">
      <w:pPr>
        <w:pStyle w:val="a6"/>
        <w:shd w:val="clear" w:color="auto" w:fill="F5F5F5"/>
        <w:spacing w:after="0" w:afterAutospacing="0"/>
        <w:ind w:firstLine="300"/>
        <w:jc w:val="both"/>
        <w:rPr>
          <w:b/>
          <w:sz w:val="28"/>
          <w:szCs w:val="28"/>
          <w:lang w:eastAsia="ar-SA"/>
        </w:rPr>
      </w:pPr>
      <w:r>
        <w:rPr>
          <w:b/>
          <w:sz w:val="28"/>
          <w:szCs w:val="28"/>
          <w:lang w:eastAsia="ar-SA"/>
        </w:rPr>
        <w:t>Администрация С</w:t>
      </w:r>
      <w:r w:rsidR="00E71BEE" w:rsidRPr="0090552D">
        <w:rPr>
          <w:b/>
          <w:sz w:val="28"/>
          <w:szCs w:val="28"/>
          <w:lang w:eastAsia="ar-SA"/>
        </w:rPr>
        <w:t xml:space="preserve">ельского поселения </w:t>
      </w:r>
      <w:r w:rsidRPr="0090552D">
        <w:rPr>
          <w:b/>
          <w:sz w:val="28"/>
          <w:szCs w:val="28"/>
          <w:lang w:eastAsia="ar-SA"/>
        </w:rPr>
        <w:t>Кальтяевский</w:t>
      </w:r>
      <w:r w:rsidR="00E71BEE" w:rsidRPr="0090552D">
        <w:rPr>
          <w:b/>
          <w:sz w:val="28"/>
          <w:szCs w:val="28"/>
          <w:lang w:eastAsia="ar-SA"/>
        </w:rPr>
        <w:t xml:space="preserve"> сельсовет муниципального района Татышлинский район Республики Башкортостан </w:t>
      </w:r>
    </w:p>
    <w:p w:rsidR="0090552D" w:rsidRDefault="0090552D" w:rsidP="00E71BEE">
      <w:pPr>
        <w:pStyle w:val="a6"/>
        <w:shd w:val="clear" w:color="auto" w:fill="F5F5F5"/>
        <w:spacing w:after="0" w:afterAutospacing="0"/>
        <w:ind w:firstLine="300"/>
        <w:jc w:val="center"/>
        <w:rPr>
          <w:b/>
          <w:sz w:val="28"/>
          <w:szCs w:val="28"/>
          <w:lang w:eastAsia="ar-SA"/>
        </w:rPr>
      </w:pPr>
    </w:p>
    <w:p w:rsidR="00E71BEE" w:rsidRPr="0090552D" w:rsidRDefault="0090552D" w:rsidP="00E71BEE">
      <w:pPr>
        <w:pStyle w:val="a6"/>
        <w:shd w:val="clear" w:color="auto" w:fill="F5F5F5"/>
        <w:spacing w:after="0" w:afterAutospacing="0"/>
        <w:ind w:firstLine="300"/>
        <w:jc w:val="center"/>
        <w:rPr>
          <w:b/>
          <w:sz w:val="28"/>
          <w:szCs w:val="28"/>
          <w:lang w:eastAsia="ar-SA"/>
        </w:rPr>
      </w:pPr>
      <w:r>
        <w:rPr>
          <w:b/>
          <w:sz w:val="28"/>
          <w:szCs w:val="28"/>
          <w:lang w:eastAsia="ar-SA"/>
        </w:rPr>
        <w:t>ПОСТАНОВЛЕНИЕ</w:t>
      </w:r>
    </w:p>
    <w:p w:rsidR="00E71BEE" w:rsidRDefault="006A6D4F" w:rsidP="006A6D4F">
      <w:pPr>
        <w:pStyle w:val="a6"/>
        <w:shd w:val="clear" w:color="auto" w:fill="F5F5F5"/>
        <w:spacing w:after="0" w:afterAutospacing="0"/>
        <w:rPr>
          <w:b/>
          <w:sz w:val="28"/>
          <w:szCs w:val="28"/>
          <w:lang w:eastAsia="ar-SA"/>
        </w:rPr>
      </w:pPr>
      <w:r>
        <w:rPr>
          <w:b/>
          <w:sz w:val="28"/>
          <w:szCs w:val="28"/>
          <w:lang w:eastAsia="ar-SA"/>
        </w:rPr>
        <w:t xml:space="preserve">28 октября </w:t>
      </w:r>
      <w:r w:rsidR="00E71BEE" w:rsidRPr="0090552D">
        <w:rPr>
          <w:b/>
          <w:sz w:val="28"/>
          <w:szCs w:val="28"/>
          <w:lang w:eastAsia="ar-SA"/>
        </w:rPr>
        <w:t>2021</w:t>
      </w:r>
      <w:r>
        <w:rPr>
          <w:b/>
          <w:sz w:val="28"/>
          <w:szCs w:val="28"/>
          <w:lang w:eastAsia="ar-SA"/>
        </w:rPr>
        <w:t xml:space="preserve"> г. </w:t>
      </w:r>
      <w:r w:rsidR="00E71BEE" w:rsidRPr="0090552D">
        <w:rPr>
          <w:b/>
          <w:sz w:val="28"/>
          <w:szCs w:val="28"/>
          <w:lang w:eastAsia="ar-SA"/>
        </w:rPr>
        <w:t xml:space="preserve">                                                                                              №</w:t>
      </w:r>
      <w:r w:rsidR="00D37937">
        <w:rPr>
          <w:b/>
          <w:sz w:val="28"/>
          <w:szCs w:val="28"/>
          <w:lang w:eastAsia="ar-SA"/>
        </w:rPr>
        <w:t xml:space="preserve"> 36</w:t>
      </w:r>
    </w:p>
    <w:p w:rsidR="006A6D4F" w:rsidRPr="0090552D" w:rsidRDefault="006A6D4F" w:rsidP="006A6D4F">
      <w:pPr>
        <w:pStyle w:val="a6"/>
        <w:shd w:val="clear" w:color="auto" w:fill="F5F5F5"/>
        <w:spacing w:after="0" w:afterAutospacing="0"/>
        <w:rPr>
          <w:b/>
          <w:sz w:val="28"/>
          <w:szCs w:val="28"/>
          <w:lang w:eastAsia="ar-SA"/>
        </w:rPr>
      </w:pPr>
    </w:p>
    <w:p w:rsidR="00E71BEE" w:rsidRPr="0090552D" w:rsidRDefault="00E71BEE" w:rsidP="0090552D">
      <w:pPr>
        <w:pStyle w:val="a6"/>
        <w:shd w:val="clear" w:color="auto" w:fill="F5F5F5"/>
        <w:spacing w:after="0" w:afterAutospacing="0"/>
        <w:ind w:firstLine="300"/>
        <w:jc w:val="center"/>
        <w:rPr>
          <w:b/>
          <w:bCs/>
          <w:sz w:val="28"/>
          <w:szCs w:val="28"/>
        </w:rPr>
      </w:pPr>
      <w:bookmarkStart w:id="0" w:name="_GoBack"/>
      <w:r w:rsidRPr="0090552D">
        <w:rPr>
          <w:b/>
          <w:bCs/>
          <w:sz w:val="28"/>
          <w:szCs w:val="28"/>
        </w:rPr>
        <w:t xml:space="preserve">Об утверждении Положения о муниципальном контроле в сфере благоустройства на территории сельского поселения </w:t>
      </w:r>
      <w:r w:rsidR="0090552D" w:rsidRPr="0090552D">
        <w:rPr>
          <w:b/>
          <w:bCs/>
          <w:sz w:val="28"/>
          <w:szCs w:val="28"/>
        </w:rPr>
        <w:t>Кальтяевский</w:t>
      </w:r>
      <w:r w:rsidRPr="0090552D">
        <w:rPr>
          <w:b/>
          <w:bCs/>
          <w:sz w:val="28"/>
          <w:szCs w:val="28"/>
        </w:rPr>
        <w:t xml:space="preserve"> сельсовет муниципального района Татышлинский район</w:t>
      </w:r>
      <w:r w:rsidR="0090552D">
        <w:rPr>
          <w:b/>
          <w:bCs/>
          <w:sz w:val="28"/>
          <w:szCs w:val="28"/>
        </w:rPr>
        <w:t xml:space="preserve">               </w:t>
      </w:r>
      <w:r w:rsidRPr="0090552D">
        <w:rPr>
          <w:b/>
          <w:bCs/>
          <w:sz w:val="28"/>
          <w:szCs w:val="28"/>
        </w:rPr>
        <w:t xml:space="preserve"> Республики Башкортостан</w:t>
      </w:r>
    </w:p>
    <w:bookmarkEnd w:id="0"/>
    <w:p w:rsidR="00E71BEE" w:rsidRPr="0090552D" w:rsidRDefault="00E71BEE" w:rsidP="0090552D">
      <w:pPr>
        <w:pStyle w:val="a6"/>
        <w:shd w:val="clear" w:color="auto" w:fill="F5F5F5"/>
        <w:spacing w:after="0" w:afterAutospacing="0" w:line="165" w:lineRule="atLeast"/>
        <w:ind w:right="-284" w:firstLine="709"/>
        <w:jc w:val="center"/>
        <w:rPr>
          <w:b/>
          <w:bCs/>
          <w:sz w:val="28"/>
          <w:szCs w:val="28"/>
        </w:rPr>
      </w:pPr>
    </w:p>
    <w:p w:rsidR="00E71BEE" w:rsidRPr="0090552D" w:rsidRDefault="00E71BEE" w:rsidP="00E71BEE">
      <w:pPr>
        <w:pStyle w:val="a6"/>
        <w:shd w:val="clear" w:color="auto" w:fill="F5F5F5"/>
        <w:spacing w:after="0" w:afterAutospacing="0" w:line="165" w:lineRule="atLeast"/>
        <w:ind w:right="-11" w:firstLine="709"/>
        <w:jc w:val="both"/>
        <w:rPr>
          <w:color w:val="000000"/>
          <w:sz w:val="28"/>
          <w:szCs w:val="28"/>
        </w:rPr>
      </w:pPr>
      <w:r w:rsidRPr="0090552D">
        <w:rPr>
          <w:sz w:val="28"/>
          <w:szCs w:val="28"/>
        </w:rPr>
        <w:t xml:space="preserve">В соответствии с Федеральным законом </w:t>
      </w:r>
      <w:r w:rsidRPr="0090552D">
        <w:rPr>
          <w:color w:val="000000"/>
          <w:sz w:val="28"/>
          <w:szCs w:val="28"/>
        </w:rPr>
        <w:t xml:space="preserve">от 6 октября 2003 года № 131-ФЗ «Об общих принципах организации местного самоуправления в Российской Федерации», Федеральным законом от 31 июля 2020 года № 248-ФЗ «О государственном контроле (надзоре) и муниципальном контроле в Российской Федерации», Уставом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r w:rsidR="0090552D">
        <w:rPr>
          <w:color w:val="000000"/>
          <w:sz w:val="28"/>
          <w:szCs w:val="28"/>
        </w:rPr>
        <w:t xml:space="preserve">, Администрация </w:t>
      </w:r>
      <w:r w:rsidR="0090552D" w:rsidRPr="0090552D">
        <w:rPr>
          <w:color w:val="000000"/>
          <w:sz w:val="28"/>
          <w:szCs w:val="28"/>
        </w:rPr>
        <w:t>сельского поселения Кальтяевский сельсовет муниципального района Татышлинский район Республики Башкортостан</w:t>
      </w:r>
    </w:p>
    <w:p w:rsidR="00E71BEE" w:rsidRPr="0090552D" w:rsidRDefault="0090552D" w:rsidP="00E71BEE">
      <w:pPr>
        <w:pStyle w:val="a6"/>
        <w:shd w:val="clear" w:color="auto" w:fill="F5F5F5"/>
        <w:spacing w:after="0" w:afterAutospacing="0" w:line="165" w:lineRule="atLeast"/>
        <w:ind w:right="-11" w:firstLine="709"/>
        <w:jc w:val="center"/>
        <w:rPr>
          <w:color w:val="000000"/>
          <w:sz w:val="28"/>
          <w:szCs w:val="28"/>
        </w:rPr>
      </w:pPr>
      <w:r>
        <w:rPr>
          <w:color w:val="000000"/>
          <w:sz w:val="28"/>
          <w:szCs w:val="28"/>
        </w:rPr>
        <w:t>ПОСТАНОВЛЯЕТ</w:t>
      </w:r>
      <w:r w:rsidR="00E71BEE" w:rsidRPr="0090552D">
        <w:rPr>
          <w:color w:val="000000"/>
          <w:sz w:val="28"/>
          <w:szCs w:val="28"/>
        </w:rPr>
        <w:t>:</w:t>
      </w:r>
    </w:p>
    <w:p w:rsidR="00E71BEE" w:rsidRPr="0090552D" w:rsidRDefault="00E71BEE" w:rsidP="00E71BEE">
      <w:pPr>
        <w:pStyle w:val="a6"/>
        <w:shd w:val="clear" w:color="auto" w:fill="F5F5F5"/>
        <w:spacing w:after="0" w:afterAutospacing="0" w:line="165" w:lineRule="atLeast"/>
        <w:ind w:right="-23" w:firstLine="709"/>
        <w:jc w:val="both"/>
        <w:rPr>
          <w:color w:val="000000"/>
          <w:sz w:val="28"/>
          <w:szCs w:val="28"/>
        </w:rPr>
      </w:pPr>
      <w:r w:rsidRPr="0090552D">
        <w:rPr>
          <w:color w:val="000000"/>
          <w:sz w:val="28"/>
          <w:szCs w:val="28"/>
        </w:rPr>
        <w:t>1. Утвердить </w:t>
      </w:r>
      <w:hyperlink r:id="rId5" w:anchor="p31" w:history="1">
        <w:r w:rsidRPr="0090552D">
          <w:rPr>
            <w:rStyle w:val="a3"/>
            <w:color w:val="000000"/>
            <w:sz w:val="28"/>
            <w:szCs w:val="28"/>
            <w:u w:val="none"/>
          </w:rPr>
          <w:t>Положение</w:t>
        </w:r>
      </w:hyperlink>
      <w:r w:rsidRPr="0090552D">
        <w:rPr>
          <w:color w:val="000000"/>
          <w:sz w:val="28"/>
          <w:szCs w:val="28"/>
        </w:rPr>
        <w:t xml:space="preserve"> о муниципальном контроле в сфере благоустройства на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p>
    <w:p w:rsidR="00E71BEE" w:rsidRPr="0090552D" w:rsidRDefault="00E71BEE" w:rsidP="00E71BEE">
      <w:pPr>
        <w:pStyle w:val="a6"/>
        <w:shd w:val="clear" w:color="auto" w:fill="F5F5F5"/>
        <w:spacing w:after="0" w:afterAutospacing="0" w:line="165" w:lineRule="atLeast"/>
        <w:ind w:right="-284" w:firstLine="23"/>
        <w:jc w:val="both"/>
        <w:rPr>
          <w:color w:val="000000"/>
          <w:sz w:val="28"/>
          <w:szCs w:val="28"/>
        </w:rPr>
      </w:pPr>
      <w:r w:rsidRPr="0090552D">
        <w:rPr>
          <w:color w:val="000000"/>
          <w:sz w:val="28"/>
          <w:szCs w:val="28"/>
        </w:rPr>
        <w:t xml:space="preserve">          </w:t>
      </w:r>
      <w:r w:rsidR="0090552D">
        <w:rPr>
          <w:color w:val="000000"/>
          <w:sz w:val="28"/>
          <w:szCs w:val="28"/>
        </w:rPr>
        <w:t>2</w:t>
      </w:r>
      <w:r w:rsidRPr="0090552D">
        <w:rPr>
          <w:color w:val="000000"/>
          <w:sz w:val="28"/>
          <w:szCs w:val="28"/>
        </w:rPr>
        <w:t>. Настоящее решение вступает в силу со дня его официального опубликования.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6A6D4F">
      <w:pPr>
        <w:pStyle w:val="a6"/>
        <w:shd w:val="clear" w:color="auto" w:fill="F5F5F5"/>
        <w:spacing w:after="0" w:afterAutospacing="0" w:line="165" w:lineRule="atLeast"/>
        <w:ind w:right="-284" w:firstLine="28"/>
        <w:jc w:val="both"/>
        <w:rPr>
          <w:color w:val="000000"/>
          <w:sz w:val="28"/>
          <w:szCs w:val="28"/>
        </w:rPr>
      </w:pPr>
      <w:r w:rsidRPr="0090552D">
        <w:rPr>
          <w:color w:val="000000"/>
          <w:sz w:val="28"/>
          <w:szCs w:val="28"/>
        </w:rPr>
        <w:t> </w:t>
      </w:r>
    </w:p>
    <w:p w:rsidR="00E71BEE" w:rsidRPr="006A6D4F" w:rsidRDefault="00E71BEE" w:rsidP="00E71BEE">
      <w:pPr>
        <w:pStyle w:val="a6"/>
        <w:shd w:val="clear" w:color="auto" w:fill="F5F5F5"/>
        <w:spacing w:after="0" w:afterAutospacing="0"/>
        <w:ind w:firstLine="300"/>
        <w:jc w:val="both"/>
        <w:rPr>
          <w:color w:val="000000"/>
          <w:sz w:val="28"/>
          <w:szCs w:val="28"/>
        </w:rPr>
      </w:pPr>
      <w:r w:rsidRPr="006A6D4F">
        <w:rPr>
          <w:color w:val="000000"/>
          <w:sz w:val="28"/>
          <w:szCs w:val="28"/>
        </w:rPr>
        <w:t xml:space="preserve">Глава </w:t>
      </w:r>
      <w:r w:rsidR="0090552D" w:rsidRPr="006A6D4F">
        <w:rPr>
          <w:color w:val="000000"/>
          <w:sz w:val="28"/>
          <w:szCs w:val="28"/>
        </w:rPr>
        <w:t>С</w:t>
      </w:r>
      <w:r w:rsidRPr="006A6D4F">
        <w:rPr>
          <w:color w:val="000000"/>
          <w:sz w:val="28"/>
          <w:szCs w:val="28"/>
        </w:rPr>
        <w:t xml:space="preserve">ельского </w:t>
      </w:r>
      <w:proofErr w:type="gramStart"/>
      <w:r w:rsidRPr="006A6D4F">
        <w:rPr>
          <w:color w:val="000000"/>
          <w:sz w:val="28"/>
          <w:szCs w:val="28"/>
        </w:rPr>
        <w:t xml:space="preserve">поселения:   </w:t>
      </w:r>
      <w:proofErr w:type="gramEnd"/>
      <w:r w:rsidRPr="006A6D4F">
        <w:rPr>
          <w:color w:val="000000"/>
          <w:sz w:val="28"/>
          <w:szCs w:val="28"/>
        </w:rPr>
        <w:t xml:space="preserve">                                             </w:t>
      </w:r>
      <w:r w:rsidR="0090552D" w:rsidRPr="006A6D4F">
        <w:rPr>
          <w:color w:val="000000"/>
          <w:sz w:val="28"/>
          <w:szCs w:val="28"/>
        </w:rPr>
        <w:t>Р.Н. Гарипов</w:t>
      </w:r>
      <w:r w:rsidRPr="006A6D4F">
        <w:rPr>
          <w:color w:val="000000"/>
          <w:sz w:val="28"/>
          <w:szCs w:val="28"/>
        </w:rPr>
        <w:t xml:space="preserve">         </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w:t>
      </w:r>
    </w:p>
    <w:p w:rsidR="00E71BEE"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w:t>
      </w:r>
    </w:p>
    <w:p w:rsidR="006A6D4F" w:rsidRPr="0090552D" w:rsidRDefault="006A6D4F" w:rsidP="00E71BEE">
      <w:pPr>
        <w:pStyle w:val="a6"/>
        <w:shd w:val="clear" w:color="auto" w:fill="F5F5F5"/>
        <w:spacing w:after="0" w:afterAutospacing="0" w:line="165" w:lineRule="atLeast"/>
        <w:ind w:right="-284" w:firstLine="709"/>
        <w:jc w:val="both"/>
        <w:rPr>
          <w:color w:val="000000"/>
          <w:sz w:val="28"/>
          <w:szCs w:val="28"/>
        </w:rPr>
      </w:pP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p>
    <w:p w:rsidR="0090552D" w:rsidRPr="0090552D" w:rsidRDefault="0090552D" w:rsidP="0090552D">
      <w:pPr>
        <w:tabs>
          <w:tab w:val="num" w:pos="200"/>
        </w:tabs>
        <w:ind w:left="5670"/>
        <w:jc w:val="both"/>
        <w:outlineLvl w:val="0"/>
        <w:rPr>
          <w:rFonts w:ascii="Times New Roman" w:hAnsi="Times New Roman"/>
          <w:sz w:val="24"/>
        </w:rPr>
      </w:pPr>
      <w:r w:rsidRPr="0090552D">
        <w:rPr>
          <w:rFonts w:ascii="Times New Roman" w:hAnsi="Times New Roman"/>
          <w:sz w:val="24"/>
        </w:rPr>
        <w:lastRenderedPageBreak/>
        <w:t>УТВЕРЖДЕНО</w:t>
      </w:r>
    </w:p>
    <w:p w:rsidR="0090552D" w:rsidRPr="0090552D" w:rsidRDefault="0090552D" w:rsidP="0090552D">
      <w:pPr>
        <w:ind w:left="5670"/>
        <w:jc w:val="both"/>
        <w:rPr>
          <w:rFonts w:ascii="Times New Roman" w:hAnsi="Times New Roman"/>
          <w:sz w:val="24"/>
        </w:rPr>
      </w:pPr>
      <w:r w:rsidRPr="0090552D">
        <w:rPr>
          <w:rFonts w:ascii="Times New Roman" w:hAnsi="Times New Roman"/>
          <w:color w:val="000000"/>
          <w:sz w:val="24"/>
        </w:rPr>
        <w:t xml:space="preserve">постановлением </w:t>
      </w:r>
      <w:r w:rsidRPr="0090552D">
        <w:rPr>
          <w:rFonts w:ascii="Times New Roman" w:hAnsi="Times New Roman"/>
          <w:bCs/>
          <w:color w:val="000000"/>
          <w:sz w:val="24"/>
        </w:rPr>
        <w:t xml:space="preserve">сельского поселения Кальтяевский сельсовет муниципального района Татышлинский район Республики Башкортостан </w:t>
      </w:r>
      <w:r w:rsidRPr="0090552D">
        <w:rPr>
          <w:rFonts w:ascii="Times New Roman" w:hAnsi="Times New Roman"/>
          <w:sz w:val="24"/>
        </w:rPr>
        <w:t xml:space="preserve">от </w:t>
      </w:r>
      <w:r w:rsidR="006A6D4F">
        <w:rPr>
          <w:rFonts w:ascii="Times New Roman" w:hAnsi="Times New Roman"/>
          <w:sz w:val="24"/>
        </w:rPr>
        <w:t>28.10.</w:t>
      </w:r>
      <w:r w:rsidRPr="0090552D">
        <w:rPr>
          <w:rFonts w:ascii="Times New Roman" w:hAnsi="Times New Roman"/>
          <w:sz w:val="24"/>
        </w:rPr>
        <w:t xml:space="preserve"> 2021</w:t>
      </w:r>
      <w:r w:rsidR="006A6D4F">
        <w:rPr>
          <w:rFonts w:ascii="Times New Roman" w:hAnsi="Times New Roman"/>
          <w:sz w:val="24"/>
        </w:rPr>
        <w:t xml:space="preserve"> г.</w:t>
      </w:r>
      <w:r w:rsidRPr="0090552D">
        <w:rPr>
          <w:rFonts w:ascii="Times New Roman" w:hAnsi="Times New Roman"/>
          <w:sz w:val="24"/>
        </w:rPr>
        <w:t xml:space="preserve"> </w:t>
      </w:r>
      <w:r w:rsidR="006A6D4F">
        <w:rPr>
          <w:rFonts w:ascii="Times New Roman" w:hAnsi="Times New Roman"/>
          <w:sz w:val="24"/>
        </w:rPr>
        <w:t xml:space="preserve"> </w:t>
      </w:r>
      <w:r w:rsidRPr="0090552D">
        <w:rPr>
          <w:rFonts w:ascii="Times New Roman" w:hAnsi="Times New Roman"/>
          <w:sz w:val="24"/>
        </w:rPr>
        <w:t>№</w:t>
      </w:r>
      <w:r w:rsidR="006A6D4F">
        <w:rPr>
          <w:rFonts w:ascii="Times New Roman" w:hAnsi="Times New Roman"/>
          <w:sz w:val="24"/>
        </w:rPr>
        <w:t xml:space="preserve"> 36</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90552D">
      <w:pPr>
        <w:pStyle w:val="a6"/>
        <w:shd w:val="clear" w:color="auto" w:fill="F5F5F5"/>
        <w:spacing w:after="0" w:afterAutospacing="0" w:line="165" w:lineRule="atLeast"/>
        <w:ind w:right="-284" w:firstLine="300"/>
        <w:jc w:val="center"/>
        <w:rPr>
          <w:color w:val="000000"/>
          <w:sz w:val="28"/>
          <w:szCs w:val="28"/>
        </w:rPr>
      </w:pPr>
      <w:bookmarkStart w:id="1" w:name="p31"/>
      <w:bookmarkEnd w:id="1"/>
      <w:r w:rsidRPr="0090552D">
        <w:rPr>
          <w:b/>
          <w:bCs/>
          <w:color w:val="000000"/>
          <w:sz w:val="28"/>
          <w:szCs w:val="28"/>
        </w:rPr>
        <w:t>ПОЛОЖЕНИЕ</w:t>
      </w:r>
    </w:p>
    <w:p w:rsidR="00E71BEE" w:rsidRPr="0090552D" w:rsidRDefault="00E71BEE" w:rsidP="0090552D">
      <w:pPr>
        <w:pStyle w:val="a6"/>
        <w:shd w:val="clear" w:color="auto" w:fill="F5F5F5"/>
        <w:spacing w:after="0" w:afterAutospacing="0" w:line="165" w:lineRule="atLeast"/>
        <w:ind w:right="-284" w:firstLine="300"/>
        <w:jc w:val="center"/>
        <w:rPr>
          <w:color w:val="000000"/>
          <w:sz w:val="28"/>
          <w:szCs w:val="28"/>
        </w:rPr>
      </w:pPr>
      <w:r w:rsidRPr="0090552D">
        <w:rPr>
          <w:b/>
          <w:bCs/>
          <w:color w:val="000000"/>
          <w:sz w:val="28"/>
          <w:szCs w:val="28"/>
        </w:rPr>
        <w:t xml:space="preserve">о муниципальном контроле в сфере благоустройства на территории Сельского поселения </w:t>
      </w:r>
      <w:r w:rsidR="0090552D" w:rsidRPr="0090552D">
        <w:rPr>
          <w:b/>
          <w:bCs/>
          <w:color w:val="000000"/>
          <w:sz w:val="28"/>
          <w:szCs w:val="28"/>
        </w:rPr>
        <w:t>Кальтяевский</w:t>
      </w:r>
      <w:r w:rsidRPr="0090552D">
        <w:rPr>
          <w:b/>
          <w:bCs/>
          <w:color w:val="000000"/>
          <w:sz w:val="28"/>
          <w:szCs w:val="28"/>
        </w:rPr>
        <w:t xml:space="preserve"> сельсовет муниципального района Татышлинский район Республики Башкортостан</w:t>
      </w:r>
    </w:p>
    <w:p w:rsidR="00E71BEE" w:rsidRPr="0090552D" w:rsidRDefault="00E71BEE" w:rsidP="0090552D">
      <w:pPr>
        <w:pStyle w:val="a6"/>
        <w:shd w:val="clear" w:color="auto" w:fill="F5F5F5"/>
        <w:spacing w:after="0" w:afterAutospacing="0" w:line="165" w:lineRule="atLeast"/>
        <w:ind w:right="-284" w:firstLine="300"/>
        <w:jc w:val="center"/>
        <w:rPr>
          <w:color w:val="000000"/>
          <w:sz w:val="28"/>
          <w:szCs w:val="28"/>
        </w:rPr>
      </w:pPr>
      <w:r w:rsidRPr="0090552D">
        <w:rPr>
          <w:b/>
          <w:bCs/>
          <w:color w:val="000000"/>
          <w:sz w:val="28"/>
          <w:szCs w:val="28"/>
        </w:rPr>
        <w:t>1. Общие положения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(далее - муниципальный контроль в сфере благоустройства).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Муниципальный контроль в сфере благоустройства осуществляется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1.2. Предметом муниципального контроля в сфере благоустройства является соблюдение Правил благоустройства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утвержденных </w:t>
      </w:r>
      <w:r w:rsidRPr="002E7056">
        <w:rPr>
          <w:sz w:val="28"/>
          <w:szCs w:val="28"/>
        </w:rPr>
        <w:t xml:space="preserve">решением </w:t>
      </w:r>
      <w:r w:rsidR="002E7056" w:rsidRPr="002E7056">
        <w:rPr>
          <w:sz w:val="28"/>
          <w:szCs w:val="28"/>
        </w:rPr>
        <w:t>Совета</w:t>
      </w:r>
      <w:r w:rsidRPr="002E7056">
        <w:rPr>
          <w:sz w:val="28"/>
          <w:szCs w:val="28"/>
        </w:rPr>
        <w:t> </w:t>
      </w:r>
      <w:r w:rsidRPr="0090552D">
        <w:rPr>
          <w:color w:val="000000"/>
          <w:sz w:val="28"/>
          <w:szCs w:val="28"/>
        </w:rPr>
        <w:t xml:space="preserve">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от </w:t>
      </w:r>
      <w:r w:rsidR="002E7056" w:rsidRPr="002E7056">
        <w:rPr>
          <w:sz w:val="28"/>
          <w:szCs w:val="28"/>
        </w:rPr>
        <w:t>21.10.2019 г. № 32</w:t>
      </w:r>
      <w:r w:rsidRPr="0090552D">
        <w:rPr>
          <w:color w:val="000000"/>
          <w:sz w:val="28"/>
          <w:szCs w:val="28"/>
        </w:rPr>
        <w:t>,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1.3. Муниципальный контроль в сфере благоустройства осуществляется администрацией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(далее - уполномоченный орган).</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1.4. От имени уполномоченного органа муниципальный контроль в сфере благоустройства вправе осуществлять следующие должностные лица: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1) руководитель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2) заместитель руководителя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 муниципальные служащие уполномоченного органа, на которых в соответствии с должностной инструкцией возложено осуществление муниципального контроля в сфере благоустройства, в том числе проведение профилактических мероприятий и контрольных (надзорных) мероприятий (далее - инспектор).</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1.5. Должностные лица, уполномоченные осуществлять муниципальный контроль в сфере благоустройства, при осуществлении муниципального контроля в сфере благоустройства имеют права, обязанности и несут ответственность в соответствии с Федеральным законом «О государственном контроле (надзоре) и муниципальном контроле в Российской Федерации» и иными федеральными законами.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1.6. Объектами муниципального контроля в сфере благоустройства являются территории, земельные участки, строительные площадки, здания, строения, сооружения, ограждающие конструкции, объекты и элементы благоустройства, в том числе зеленые насаждения, малые архитектурные формы, средства наружной информации, знаки адресации, вывески, оборудование, а также действия (бездействие) юридических лиц, индивидуальных предпринимателей, граждан, в рамках которых должны соблюдаться обязательные требования, установленные правилами благоустройства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объекты социальной, инженерной и транспортной инфраструктур и предоставляемые ими услуги (далее - объекты контроля).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Уполномоченный орган ведет учет объектов контроля.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E71BEE">
      <w:pPr>
        <w:pStyle w:val="a6"/>
        <w:shd w:val="clear" w:color="auto" w:fill="F5F5F5"/>
        <w:spacing w:after="0" w:afterAutospacing="0" w:line="165" w:lineRule="atLeast"/>
        <w:ind w:right="-284" w:firstLine="300"/>
        <w:jc w:val="both"/>
        <w:rPr>
          <w:color w:val="000000"/>
          <w:sz w:val="28"/>
          <w:szCs w:val="28"/>
        </w:rPr>
      </w:pPr>
      <w:r w:rsidRPr="0090552D">
        <w:rPr>
          <w:b/>
          <w:bCs/>
          <w:color w:val="000000"/>
          <w:sz w:val="28"/>
          <w:szCs w:val="28"/>
        </w:rPr>
        <w:t>2. Управление рисками причинения вреда (ущерба) охраняемым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b/>
          <w:bCs/>
          <w:color w:val="000000"/>
          <w:sz w:val="28"/>
          <w:szCs w:val="28"/>
        </w:rPr>
        <w:lastRenderedPageBreak/>
        <w:t>законом ценностям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2.1. При осуществлении муниципального контроля в сфере благоустройства система управления рисками не применяется.</w:t>
      </w:r>
    </w:p>
    <w:p w:rsidR="00E71BEE" w:rsidRPr="0090552D" w:rsidRDefault="00E71BEE" w:rsidP="00E71BEE">
      <w:pPr>
        <w:pStyle w:val="a6"/>
        <w:shd w:val="clear" w:color="auto" w:fill="F5F5F5"/>
        <w:spacing w:after="0" w:afterAutospacing="0" w:line="165" w:lineRule="atLeast"/>
        <w:ind w:right="-284" w:firstLine="300"/>
        <w:jc w:val="both"/>
        <w:rPr>
          <w:color w:val="000000"/>
          <w:sz w:val="28"/>
          <w:szCs w:val="28"/>
        </w:rPr>
      </w:pPr>
      <w:r w:rsidRPr="0090552D">
        <w:rPr>
          <w:b/>
          <w:bCs/>
          <w:color w:val="000000"/>
          <w:sz w:val="28"/>
          <w:szCs w:val="28"/>
        </w:rPr>
        <w:t>3. Профилактика рисков причинения вреда (ущерба) охраняемым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b/>
          <w:bCs/>
          <w:color w:val="000000"/>
          <w:sz w:val="28"/>
          <w:szCs w:val="28"/>
        </w:rPr>
        <w:t>законом ценностям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3.1. 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3.2. Профилактические мероприятия осуществляются на основании программы профилактики рисков причинения вреда (ущерба) охраняемым законом ценностям, разрабатываемой уполномоченным органом в порядке, установленном Правительством Российской Федерации. Также могут проводиться профилактические мероприятия, не предусмотренные указанной программой профилактики.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3.3. Программа профилактики утверждается распоряжением руководителя уполномоченного органа (</w:t>
      </w:r>
      <w:r w:rsidRPr="0090552D">
        <w:rPr>
          <w:i/>
          <w:iCs/>
          <w:color w:val="000000"/>
          <w:sz w:val="28"/>
          <w:szCs w:val="28"/>
        </w:rPr>
        <w:t>может быть установлен иной вид документа, которым утверждается программа профилактики</w:t>
      </w:r>
      <w:r w:rsidRPr="0090552D">
        <w:rPr>
          <w:color w:val="000000"/>
          <w:sz w:val="28"/>
          <w:szCs w:val="28"/>
        </w:rPr>
        <w:t>) не позднее 20 декабря года, предшествующего году реализации программы профилактики и размещается на официальном сайте уполномоченного органа в информационно-телекоммуникационной сети «Интернет» (далее - сеть "Интернет") в течение 5 дней со дня утверждения.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3.5. При осуществлении уполномоченным органом муниципального контроля в сфере благоустройства могут проводиться следующие виды профилактических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 информирование;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2) объявление предостережения;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 консультирование;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 профилактический визит.</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3.6. Информирование осуществляется уполномоченным органом по вопросам соблюдения обязательных требований посредством размещения соответствующих сведений на официальном сайте Уполномоченного органа в сети «Интернет» и средствах массовой информации.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3.7. Уполномоченный орган размещает и поддерживает в актуальном состоянии на официальном сайте сведения, предусмотренные частью 3 статьи 46 Федерального закона «О государственном контроле (надзоре) и муниципальном контроле в Российской Федерации». Должностные лица, ответственные за размещение указанной информации, определяются распоряжением (приказом) руководителя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3.8. Предостережение о недопустимости нарушения обязательных требований (далее - предостережение) объявляется контролируемому лицу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Предостережение объявляется руководителем (заместителем руководителя) уполномоченного органа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Объявляемые предостережения регистрируются в журнале учета предостережений с присвоением регистрационного номера.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3.9. В случае объявления Уполномоченным органом предостережения контролируемое лицо вправе подать возражение в отношении предостережения (далее - возражение) в срок не позднее 15 дней со дня получения им предостережения. Возражение должно содержать следующую информацию:</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 наименование юридического лица, фамилию, имя, отчество (при наличии) индивидуального предпринимателя, гражданина;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2) дату и номер предостережения;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 сведения об объекте контроля;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 обоснование позиции, доводы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5) желаемый способ получения ответа;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 дату направления возражения.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Возражение направляется контролируемым лицом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контролируемого лица, лица, уполномоченного действовать от имени контролируемого лица, на указанный в предостережении адрес электронной почты уполномоченного органа, либо иными указанными в предостережении способами.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Возражение рассматривается уполномоченным органом в течение 15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принятия представленных в возражении контролируемого лица доводов руководитель (заместитель руководителя) уполномоченного органа аннулирует направленное ранее предостережение или корректирует сроки принятия контролируемым лицом мер для обеспечения соблюдения обязательных требований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 не позднее дня, следующего за днем его рассмотрения.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3.10. Консультирование контролируемых лиц осуществляется должностным лицом уполномоченного органа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 Консультирование осуществляется без взимания платы.</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3.11. Личный прием граждан проводится руководителем (заместителем руководителя) уполномоченного органа. Информация о месте приема, а также об установленных для приема днях и часах размещается на официальном сайте Уполномоченного органа в сети «Интернет».</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3.12. Консультирование осуществляется в устной или письменной форме по следующим вопросам: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а) организация и осуществление муниципального контроля в сфере благоустройства;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б) порядок осуществления контрольных мероприятий, установленных настоящим Положением;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в) порядок обжалования действий (бездействия) должностных лиц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уполномоченным органом в рамках контрольных (надзорных)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3.13. Консультирование в письменной форме осуществляется должностным лицом в следующих случаях:</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а) контролируемым лицом представлен письменный запрос о представлении письменного ответа по вопросам консультирования;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б) за время консультирования предоставить ответ на поставленные вопросы невозможно;</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ответ на поставленные вопросы требует дополнительного запроса сведений.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3.14.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Уполномоченный орган ведет журнал учета консультирований, форма которого утверждается распоряжением руководителем уполномоченного органа (</w:t>
      </w:r>
      <w:r w:rsidRPr="0090552D">
        <w:rPr>
          <w:i/>
          <w:iCs/>
          <w:color w:val="000000"/>
          <w:sz w:val="28"/>
          <w:szCs w:val="28"/>
        </w:rPr>
        <w:t>может быть установлена инфа форма документа, которым утверждается журнал учета консультирований</w:t>
      </w:r>
      <w:r w:rsidRPr="0090552D">
        <w:rPr>
          <w:color w:val="000000"/>
          <w:sz w:val="28"/>
          <w:szCs w:val="28"/>
        </w:rPr>
        <w:t>).</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случае поступления в уполномоченный орган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Уполномоченного органа письменного разъяснения, подписанного руководителем (заместителем руководителя)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3.15. Профилактический визит проводится в форме профилактической беседы по месту осуществления деятельности контролируемого лица либо путем </w:t>
      </w:r>
      <w:r w:rsidRPr="0090552D">
        <w:rPr>
          <w:color w:val="000000"/>
          <w:sz w:val="28"/>
          <w:szCs w:val="28"/>
        </w:rPr>
        <w:lastRenderedPageBreak/>
        <w:t>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случае осуществления профилактического визита путем использования видео-конференц-связи должностное лицо уполномоченного органа осуществляет указанные в настоящем пункте действия посредством использования электронных каналов связи.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уполномоченного органа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 в форме отчета о проведенном профилактическом визите.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Срок проведения обязательного профилактического визита не может превышать один рабочий день.</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О проведении обязательного профилактического визита контролируемое лицо уведомляется не позднее чем за 5 рабочих дней до даты его проведения.</w:t>
      </w:r>
    </w:p>
    <w:p w:rsidR="00E71BEE" w:rsidRPr="0090552D" w:rsidRDefault="00E71BEE" w:rsidP="00E71BEE">
      <w:pPr>
        <w:pStyle w:val="a6"/>
        <w:shd w:val="clear" w:color="auto" w:fill="F5F5F5"/>
        <w:spacing w:after="0" w:afterAutospacing="0"/>
        <w:ind w:right="-284" w:firstLine="709"/>
        <w:jc w:val="both"/>
        <w:rPr>
          <w:color w:val="000000"/>
          <w:sz w:val="28"/>
          <w:szCs w:val="28"/>
        </w:rPr>
      </w:pPr>
      <w:r w:rsidRPr="0090552D">
        <w:rPr>
          <w:color w:val="000000"/>
          <w:sz w:val="28"/>
          <w:szCs w:val="28"/>
        </w:rPr>
        <w:t>Контролируемое лицо вправе отказаться от проведения обязательного профилактического визита, уведомив об этом орган муниципального жилищного контроля не позднее чем за три рабочих дня до даты его проведения</w:t>
      </w:r>
    </w:p>
    <w:p w:rsidR="00E71BEE" w:rsidRPr="0090552D" w:rsidRDefault="00E71BEE" w:rsidP="00E71BEE">
      <w:pPr>
        <w:pStyle w:val="a6"/>
        <w:shd w:val="clear" w:color="auto" w:fill="F5F5F5"/>
        <w:spacing w:after="0" w:afterAutospacing="0" w:line="165" w:lineRule="atLeast"/>
        <w:ind w:right="-284" w:firstLine="300"/>
        <w:jc w:val="both"/>
        <w:rPr>
          <w:color w:val="000000"/>
          <w:sz w:val="28"/>
          <w:szCs w:val="28"/>
        </w:rPr>
      </w:pPr>
      <w:r w:rsidRPr="0090552D">
        <w:rPr>
          <w:b/>
          <w:bCs/>
          <w:color w:val="000000"/>
          <w:sz w:val="28"/>
          <w:szCs w:val="28"/>
        </w:rPr>
        <w:t>4. Осуществление муниципального контроля</w:t>
      </w:r>
    </w:p>
    <w:p w:rsidR="00E71BEE" w:rsidRPr="0090552D" w:rsidRDefault="00E71BEE" w:rsidP="00E71BEE">
      <w:pPr>
        <w:pStyle w:val="a6"/>
        <w:shd w:val="clear" w:color="auto" w:fill="F5F5F5"/>
        <w:spacing w:after="0" w:afterAutospacing="0" w:line="165" w:lineRule="atLeast"/>
        <w:ind w:right="-284" w:firstLine="300"/>
        <w:jc w:val="both"/>
        <w:rPr>
          <w:color w:val="000000"/>
          <w:sz w:val="28"/>
          <w:szCs w:val="28"/>
        </w:rPr>
      </w:pPr>
      <w:r w:rsidRPr="0090552D">
        <w:rPr>
          <w:b/>
          <w:bCs/>
          <w:color w:val="000000"/>
          <w:sz w:val="28"/>
          <w:szCs w:val="28"/>
        </w:rPr>
        <w:t>в сфере благоустройства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4.1. При осуществлении муниципального контроля в сфере благоустройства уполномоченным органом могут проводиться следующие виды контрольных мероприятий и контрольных действий в рамках указанных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инспекционный визит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инструментального обследования);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документарная проверка (посредством получения письменных объяснений, истребования документов);</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выездная проверка (посредством осмотра, опроса, получения письменных объяснений, истребования документов, инструментального обследования);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выездное обследование (посредством осмотра, инструментального обследования (с применением видеозаписи)).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4.2. Выездное обследование проводится уполномоченным органом без взаимодействия с контролируемыми лицами на основании задания руководителя (заместителя руководителя) уполномоченного органа, включая задание, содержащееся в планах работы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0552D">
        <w:rPr>
          <w:color w:val="000000"/>
          <w:sz w:val="28"/>
          <w:szCs w:val="28"/>
        </w:rPr>
        <w:t>микропредприятия</w:t>
      </w:r>
      <w:proofErr w:type="spellEnd"/>
      <w:r w:rsidRPr="0090552D">
        <w:rPr>
          <w:color w:val="000000"/>
          <w:sz w:val="28"/>
          <w:szCs w:val="28"/>
        </w:rPr>
        <w:t>.</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4.4. По результатам выездного обследования должностное лицо уполномоченного органа составляет акт по форме, утверждаемой Уполномоченным органом. Акт подписывает должностное лицо Уполномоченного органа, проводившее выездное обследование.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4.5. Внеплановые контрольные мероприятия уполномоченным органом проводятся в отношении контролируемых лиц по основаниям, предусмотренным пунктами 1, 3 - 5 части 1 и частью 2 статьи 57 Федерального закона «О государственном контроле (надзоре) и муниципальном контроле в Российской Федерации».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4.6. Индикаторами риска нарушения обязательных требований являются: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 отсутствие ограждения строительной площадки по всему периметру плотным забором в соответствии с требованиями, установленными администрацией (указывается наименование муниципального образования);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2) наличие повреждения фасада здания (сооружения);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 непринятие мер по содержанию кровли здания, сооружений, элементов водоотводящей системы, оголовок дымоходов и вентиляционных систем здания;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4) поступление информации об оформлении инженерного оборудования, нарушающего благоустройство формируемой среды, ухудшающего условия передвижения, противоречащее техническим условиям и требованиям нормативно-технических документов;</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 необеспечение правообладателями земельных участков своевременной и качественной очистки и уборки принадлежащих им земельных участков;</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 необеспечение условий доступности для инвалидов объектов социальной, инженерной и транспортной инфраструктур и предоставляемых услуг.</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Перечни индикаторов риска нарушения обязательных требований размещаются на официальном сайте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4.7. Контрольные мероприятия, предусматривающие взаимодействие с контролируемым лицом, проводятся на основании распоряжения руководителя уполномоченного органа о проведении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4.8. В случае принятия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должностного лица уполномоченного органа о проведении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4.9. Контрольные мероприятия в отношении юридических лиц, индивидуальных предпринимателей, граждан проводятся должностными лицами уполномоченного органа в соответствии с Федеральным законом «О государственном контроле (надзоре) и муниципальном контроле в Российской Федерации».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4.10. Уполномоченный орган при организации и осуществлении муниципального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в порядке, установленном Правительством Российской Федерации.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4.11. Для фиксации инспекторами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иные способы фиксации, проводимые должностными лицами, уполномоченными на проведение контрольного (надзорного)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 xml:space="preserve">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уполномоченного органа самостоятельно. В обязательном порядке фото- или </w:t>
      </w:r>
      <w:proofErr w:type="spellStart"/>
      <w:r w:rsidRPr="0090552D">
        <w:rPr>
          <w:color w:val="000000"/>
          <w:sz w:val="28"/>
          <w:szCs w:val="28"/>
        </w:rPr>
        <w:t>видеофиксация</w:t>
      </w:r>
      <w:proofErr w:type="spellEnd"/>
      <w:r w:rsidRPr="0090552D">
        <w:rPr>
          <w:color w:val="000000"/>
          <w:sz w:val="28"/>
          <w:szCs w:val="28"/>
        </w:rPr>
        <w:t xml:space="preserve"> доказательств нарушений обязательных требований осуществляется при проведении выездного обследования.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Проведение фотосъемки, аудио- и видеозаписи осуществляется с обязательным уведомлением контролируемого лица.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Фиксация нарушений обязательных требований при помощи фотосъемки проводится не менее чем двумя снимками в условиях достаточной освещенности.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Информация о проведении фотосъемки, аудио- и видеозаписи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Результаты проведения фотосъемки, аудио- и видеозаписи являются приложением к акту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Инструментальные обследования в ходе проведения контрольных мероприятий осуществляются путем проведения измерений, выполняемых должностными лицами, уполномоченными на проведение контрольного мероприятия.</w:t>
      </w:r>
    </w:p>
    <w:p w:rsidR="00E71BEE" w:rsidRPr="0090552D" w:rsidRDefault="00E71BEE" w:rsidP="00E71BEE">
      <w:pPr>
        <w:pStyle w:val="a6"/>
        <w:shd w:val="clear" w:color="auto" w:fill="F5F5F5"/>
        <w:spacing w:after="0" w:afterAutospacing="0" w:line="165" w:lineRule="atLeast"/>
        <w:ind w:right="-284" w:firstLine="300"/>
        <w:jc w:val="both"/>
        <w:rPr>
          <w:color w:val="000000"/>
          <w:sz w:val="28"/>
          <w:szCs w:val="28"/>
        </w:rPr>
      </w:pPr>
      <w:r w:rsidRPr="0090552D">
        <w:rPr>
          <w:b/>
          <w:bCs/>
          <w:color w:val="000000"/>
          <w:sz w:val="28"/>
          <w:szCs w:val="28"/>
        </w:rPr>
        <w:t>5. Результаты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5.1.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w:t>
      </w:r>
      <w:r w:rsidRPr="0090552D">
        <w:rPr>
          <w:color w:val="000000"/>
          <w:sz w:val="28"/>
          <w:szCs w:val="28"/>
        </w:rPr>
        <w:lastRenderedPageBreak/>
        <w:t>уполномоченным органом мер, предусмотренных частью 2 статьи 90 Федерального закона «О государственном контроле (надзоре) и муниципальном контроле в Российской Федерации».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Оформление акта производится в день окончания проведения такого мероприятия на месте проведения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Акт контрольного мероприятия, проведение которого было согласовано прокуратурой Татышлинского района, направляется в прокуратуру Татышлинского района посредством размещения в едином реестре контрольных (надзорных) мероприятий непосредственно после его оформления.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5.3. Информация о контрольных мероприятиях размещается в едином реестре контрольных (надзорных)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5.4. Информирование контролируемых лиц о совершаемых должностными лицами уполномоченного органа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и возможности направить ему документы в электронном </w:t>
      </w:r>
      <w:r w:rsidRPr="0090552D">
        <w:rPr>
          <w:color w:val="000000"/>
          <w:sz w:val="28"/>
          <w:szCs w:val="28"/>
        </w:rPr>
        <w:lastRenderedPageBreak/>
        <w:t>виде через единый портал государственных и муниципальных услуг (в случае если контролируемое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в уполномоченный орган документы на бумажном носителе.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5.5. До 31 декабря 2023 года информирование контролируемого лица о совершаемых должностными лицами уполномоченного органа действиях и принимаемых решениях, направление документов и сведений контролируемому лицу уполномоченным органом в соответствии со статьей 21 Федерального закона «О государственном контроле (надзоре) и муниципальном контроле в Российской Федерации»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5.6.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(надзорного) мероприятия в случае: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а) отсутствия по месту регистрации индивидуального предпринимателя, гражданина на момент проведения контрольного мероприятия в связи с направлением в служебную командировку, ежегодным отпуском (подтверждается соответственно приказом (распоряжением) о направлении в командировку, предоставлении отпуска);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б) временной нетрудоспособности на момент проведения контрольного мероприятия (подтверждается справкой медицинского учреждения);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смерти близкого родственника (подтверждается свидетельством о смерти).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Информация о невозможности присутствия при проведении контрольного мероприятия направляется непосредственно индивидуальным предпринимателем, гражданином, являющимися контролируемыми лицами, или их законными представителями в уполномоченный орган на адрес, указанный в решении о проведении контрольного мероприятия.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основании распоряжения начальника уполномоченного органа на срок до устранения причин, препятствующих присутствию контролируемого лица при проведении контрольного мероприятия, с уведомлением о принятом решении индивидуального предпринимателя, гражданина в письменной форме или форме </w:t>
      </w:r>
      <w:r w:rsidRPr="0090552D">
        <w:rPr>
          <w:color w:val="000000"/>
          <w:sz w:val="28"/>
          <w:szCs w:val="28"/>
        </w:rPr>
        <w:lastRenderedPageBreak/>
        <w:t>электронного документа и внесением соответствующих изменений в реестр контрольных (надзорных)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уполномоченного органа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5.8. В случае выявления при проведении контрольного мероприятия нарушений обязательных требований </w:t>
      </w:r>
      <w:proofErr w:type="gramStart"/>
      <w:r w:rsidRPr="0090552D">
        <w:rPr>
          <w:color w:val="000000"/>
          <w:sz w:val="28"/>
          <w:szCs w:val="28"/>
        </w:rPr>
        <w:t>контролируемым лицом</w:t>
      </w:r>
      <w:proofErr w:type="gramEnd"/>
      <w:r w:rsidRPr="0090552D">
        <w:rPr>
          <w:color w:val="000000"/>
          <w:sz w:val="28"/>
          <w:szCs w:val="28"/>
        </w:rPr>
        <w:t xml:space="preserve"> уполномоченный орган в пределах полномочий, предусмотренных законодательством Российской Федерации, обязан:</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а)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при выявлении в ходе контрольного мероприятия признаков преступления или административного правонарушения направить информацию об этом в соответствующий государственный орган или при наличии соответствующих полномочий принять меры по привлечению виновных лиц к установленной законом ответственности;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д) рассмотреть вопрос о выдаче рекомендаций по соблюдению обязательных требований, проведении иных мероприятий, направленных на </w:t>
      </w:r>
      <w:r w:rsidRPr="0090552D">
        <w:rPr>
          <w:color w:val="000000"/>
          <w:sz w:val="28"/>
          <w:szCs w:val="28"/>
        </w:rPr>
        <w:lastRenderedPageBreak/>
        <w:t>профилактику рисков причинения вреда (ущерба) охраняемым законом ценностям.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5.9. Форма предписания об устранении выявленных нарушений утверждается распоряжением начальника уполномоченного органа.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w:t>
      </w:r>
      <w:r w:rsidRPr="0090552D">
        <w:rPr>
          <w:b/>
          <w:bCs/>
          <w:color w:val="000000"/>
          <w:sz w:val="28"/>
          <w:szCs w:val="28"/>
        </w:rPr>
        <w:t>6. Досудебный порядок подачи жалобы</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6.1. Решения органов муниципального контроля, действия (бездействие) должностных лиц органов муниципального контроля, осуществляющих муниципальный контроль, могут быть обжалованы в порядке, установленном законодательством Российской Федерации.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 решений о проведении контрольных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2) актов контрольных мероприятий, предписаний об устранении выявленных нарушений;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 действий (бездействия) должностных лиц органов муниципального контроля в рамках контрольных мероприятий.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6.3. Жалоба подается контролируемым лицом в уполномоченный на рассмотрение жалобы орган в письменной форме электронном виде с использованием Единого портала государственных и муниципальных услуг либо на бумажном носителе лично или посредством почтовой связи.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Форма и содержание жалобы, а также основания для отказа в рассмотрении жалобы установлены Федеральным законом N 248-ФЗ.</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6.4. Жалоба на действия (бездействие) специалистов органов муниципального контроля, подается в органы муниципального контроля и рассматривается его руководителем.</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Жалоба на решение органов муниципального контроля, действия (бездействие) руководителя органа муниципального контроля подается в администрацию муниципального района и рассматривается главой муниципального района или уполномоченным им заместителем главы администрации города в соответствии с распределением обязанностей между главой муниципального района, первыми заместителями главы администрации муниципального района и заместителями главы администрации муниципального района.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6.5. Жалоба на решение органов муниципального контроля, действия (бездействие) его должностных лиц может быть подана в течение тридцати </w:t>
      </w:r>
      <w:r w:rsidRPr="0090552D">
        <w:rPr>
          <w:color w:val="000000"/>
          <w:sz w:val="28"/>
          <w:szCs w:val="28"/>
        </w:rPr>
        <w:lastRenderedPageBreak/>
        <w:t>календарных дней со дня, когда контролируемое лицо узнало или должно было узнать о нарушении своих прав.</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Жалоба на предписание может быть подана в течение десяти рабочих дней с момента получения контролируемым лицом предписания.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органом или должностным лицом, уполномоченным на рассмотрение жалобы.</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6.6.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6.7. Жалоба может содержать ходатайство о приостановлении исполнения обжалуемого решения органов муниципального контроля.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6.8. Уполномоченный на рассмотрение жалобы орган в срок не позднее двух рабочих дней со дня регистрации жалобы принимает решение: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 о приостановлении исполнения обжалуемого решения органов муниципального контроля;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2) об отказе в приостановлении исполнения обжалуемого решения органов муниципального контроля.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6.9. Жалоба подлежит рассмотрению уполномоченным на рассмотрение жалобы органом в порядке, установленном </w:t>
      </w:r>
      <w:proofErr w:type="spellStart"/>
      <w:r w:rsidRPr="0090552D">
        <w:rPr>
          <w:color w:val="000000"/>
          <w:sz w:val="28"/>
          <w:szCs w:val="28"/>
        </w:rPr>
        <w:t>ст.ст</w:t>
      </w:r>
      <w:proofErr w:type="spellEnd"/>
      <w:r w:rsidRPr="0090552D">
        <w:rPr>
          <w:color w:val="000000"/>
          <w:sz w:val="28"/>
          <w:szCs w:val="28"/>
        </w:rPr>
        <w:t>. 42 - 43 Федерального закона N 248-ФЗ в течение двадцати рабочих дней со дня ее регистрации. В исключительных случаях, связанных с необходимостью запроса материалов в других органах государственной власти, органах местного самоуправления и организациях, срок рассмотрения жалобы может быть продлен уполномоченным на рассмотрение жалобы органом, но не более чем на двадцать рабочих дней.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6.10. По итогам рассмотрения жалобы уполномоченный на рассмотрение жалобы орган принимает одно из следующих решений: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1) оставляет жалобу без удовлетворения;</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2) отменяет решение органов муниципального контроля полностью или частично;</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3) отменяет решение органов муниципального контроля полностью и принимает новое решение;</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lastRenderedPageBreak/>
        <w:t>4) признает действия (бездействие) должностных лиц органов муниципального контроля незаконными и выносит решение по существу, в том числе об осуществлении при необходимости определенных действий.</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6.11. Решение уполномоченного по результатам рассмотрения жалобы органа, содержащее обоснование принятого решения, срок и порядок его исполнения направляется контролируемому лицу.</w:t>
      </w:r>
    </w:p>
    <w:p w:rsidR="00E71BEE" w:rsidRPr="0090552D" w:rsidRDefault="00E71BEE" w:rsidP="00E71BEE">
      <w:pPr>
        <w:pStyle w:val="a6"/>
        <w:shd w:val="clear" w:color="auto" w:fill="F5F5F5"/>
        <w:spacing w:after="0" w:afterAutospacing="0" w:line="165" w:lineRule="atLeast"/>
        <w:ind w:right="-284" w:firstLine="300"/>
        <w:jc w:val="both"/>
        <w:rPr>
          <w:color w:val="000000"/>
          <w:sz w:val="28"/>
          <w:szCs w:val="28"/>
        </w:rPr>
      </w:pPr>
      <w:r w:rsidRPr="0090552D">
        <w:rPr>
          <w:b/>
          <w:bCs/>
          <w:color w:val="000000"/>
          <w:sz w:val="28"/>
          <w:szCs w:val="28"/>
        </w:rPr>
        <w:t>7. Оценка результативности и эффективности осуществления</w:t>
      </w:r>
    </w:p>
    <w:p w:rsidR="00E71BEE" w:rsidRPr="0090552D" w:rsidRDefault="00E71BEE" w:rsidP="00E71BEE">
      <w:pPr>
        <w:pStyle w:val="a6"/>
        <w:shd w:val="clear" w:color="auto" w:fill="F5F5F5"/>
        <w:spacing w:after="0" w:afterAutospacing="0" w:line="165" w:lineRule="atLeast"/>
        <w:ind w:right="-284" w:firstLine="300"/>
        <w:jc w:val="both"/>
        <w:rPr>
          <w:color w:val="000000"/>
          <w:sz w:val="28"/>
          <w:szCs w:val="28"/>
        </w:rPr>
      </w:pPr>
      <w:r w:rsidRPr="0090552D">
        <w:rPr>
          <w:b/>
          <w:bCs/>
          <w:color w:val="000000"/>
          <w:sz w:val="28"/>
          <w:szCs w:val="28"/>
        </w:rPr>
        <w:t>муниципального контроля в сфере благоустройства</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7.1. Оценка результативности и эффективности осуществления муниципального контроля в сфере благоустройства осуществляется на основании статьи 30 Федерального закона «О государственном контроле (надзоре) и муниципальном контроле в Российской Федерации».</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xml:space="preserve">7.2. Ключевые показатели вида контроля и их целевые значения, индикативные показатели для муниципального контроля в сфере благоустройства утверждаются решением Собрания депутатов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p>
    <w:p w:rsidR="00E71BEE" w:rsidRPr="0090552D" w:rsidRDefault="00E71BEE" w:rsidP="00E71BEE">
      <w:pPr>
        <w:pStyle w:val="a6"/>
        <w:shd w:val="clear" w:color="auto" w:fill="F5F5F5"/>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E71BEE">
      <w:pPr>
        <w:pStyle w:val="a6"/>
        <w:shd w:val="clear" w:color="auto" w:fill="F5F5F5"/>
        <w:spacing w:after="0" w:afterAutospacing="0" w:line="165" w:lineRule="atLeast"/>
        <w:ind w:right="-284" w:firstLine="300"/>
        <w:rPr>
          <w:rFonts w:ascii="Verdana" w:hAnsi="Verdana"/>
          <w:color w:val="000000"/>
          <w:sz w:val="28"/>
          <w:szCs w:val="28"/>
        </w:rPr>
      </w:pPr>
      <w:r w:rsidRPr="0090552D">
        <w:rPr>
          <w:rFonts w:ascii="Verdana" w:hAnsi="Verdana"/>
          <w:color w:val="000000"/>
          <w:sz w:val="28"/>
          <w:szCs w:val="28"/>
        </w:rPr>
        <w:t> </w:t>
      </w:r>
    </w:p>
    <w:sectPr w:rsidR="00E71BEE" w:rsidRPr="0090552D" w:rsidSect="006C15DE">
      <w:pgSz w:w="11905" w:h="16837"/>
      <w:pgMar w:top="1134"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74453"/>
    <w:multiLevelType w:val="multilevel"/>
    <w:tmpl w:val="F09C5072"/>
    <w:lvl w:ilvl="0">
      <w:start w:val="1"/>
      <w:numFmt w:val="bullet"/>
      <w:lvlText w:val="-"/>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0E775C2"/>
    <w:multiLevelType w:val="multilevel"/>
    <w:tmpl w:val="C226BE10"/>
    <w:lvl w:ilvl="0">
      <w:start w:val="2"/>
      <w:numFmt w:val="decimal"/>
      <w:lvlText w:val="1.%1."/>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903"/>
    <w:rsid w:val="00084B97"/>
    <w:rsid w:val="001E02E5"/>
    <w:rsid w:val="002E7056"/>
    <w:rsid w:val="005F0042"/>
    <w:rsid w:val="006A6D4F"/>
    <w:rsid w:val="006E5A75"/>
    <w:rsid w:val="00787903"/>
    <w:rsid w:val="0090552D"/>
    <w:rsid w:val="00D37937"/>
    <w:rsid w:val="00E71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3CB06"/>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BEE"/>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71BEE"/>
    <w:rPr>
      <w:color w:val="000080"/>
      <w:u w:val="single"/>
    </w:rPr>
  </w:style>
  <w:style w:type="paragraph" w:customStyle="1" w:styleId="21">
    <w:name w:val="Основной текст с отступом 21"/>
    <w:basedOn w:val="a"/>
    <w:rsid w:val="00E71BEE"/>
    <w:pPr>
      <w:ind w:firstLine="684"/>
      <w:jc w:val="both"/>
    </w:pPr>
    <w:rPr>
      <w:sz w:val="28"/>
    </w:rPr>
  </w:style>
  <w:style w:type="paragraph" w:customStyle="1" w:styleId="1">
    <w:name w:val="Без интервала1"/>
    <w:rsid w:val="00E71BEE"/>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a4">
    <w:name w:val="Основной текст_"/>
    <w:link w:val="5"/>
    <w:rsid w:val="00E71BEE"/>
    <w:rPr>
      <w:rFonts w:ascii="Arial" w:eastAsia="Arial" w:hAnsi="Arial" w:cs="Arial"/>
      <w:sz w:val="23"/>
      <w:szCs w:val="23"/>
      <w:shd w:val="clear" w:color="auto" w:fill="FFFFFF"/>
    </w:rPr>
  </w:style>
  <w:style w:type="character" w:customStyle="1" w:styleId="10">
    <w:name w:val="Заголовок №1_"/>
    <w:link w:val="11"/>
    <w:rsid w:val="00E71BEE"/>
    <w:rPr>
      <w:rFonts w:ascii="Arial" w:eastAsia="Arial" w:hAnsi="Arial" w:cs="Arial"/>
      <w:sz w:val="23"/>
      <w:szCs w:val="23"/>
      <w:shd w:val="clear" w:color="auto" w:fill="FFFFFF"/>
    </w:rPr>
  </w:style>
  <w:style w:type="paragraph" w:customStyle="1" w:styleId="5">
    <w:name w:val="Основной текст5"/>
    <w:basedOn w:val="a"/>
    <w:link w:val="a4"/>
    <w:rsid w:val="00E71BEE"/>
    <w:pPr>
      <w:widowControl/>
      <w:shd w:val="clear" w:color="auto" w:fill="FFFFFF"/>
      <w:suppressAutoHyphens w:val="0"/>
      <w:spacing w:after="300" w:line="0" w:lineRule="atLeast"/>
    </w:pPr>
    <w:rPr>
      <w:rFonts w:eastAsia="Arial" w:cs="Arial"/>
      <w:kern w:val="0"/>
      <w:sz w:val="23"/>
      <w:szCs w:val="23"/>
    </w:rPr>
  </w:style>
  <w:style w:type="paragraph" w:customStyle="1" w:styleId="11">
    <w:name w:val="Заголовок №1"/>
    <w:basedOn w:val="a"/>
    <w:link w:val="10"/>
    <w:rsid w:val="00E71BEE"/>
    <w:pPr>
      <w:widowControl/>
      <w:shd w:val="clear" w:color="auto" w:fill="FFFFFF"/>
      <w:suppressAutoHyphens w:val="0"/>
      <w:spacing w:before="360" w:after="300" w:line="274" w:lineRule="exact"/>
      <w:jc w:val="center"/>
      <w:outlineLvl w:val="0"/>
    </w:pPr>
    <w:rPr>
      <w:rFonts w:eastAsia="Arial" w:cs="Arial"/>
      <w:kern w:val="0"/>
      <w:sz w:val="23"/>
      <w:szCs w:val="23"/>
    </w:rPr>
  </w:style>
  <w:style w:type="character" w:customStyle="1" w:styleId="2">
    <w:name w:val="Основной текст2"/>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3">
    <w:name w:val="Основной текст3"/>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4">
    <w:name w:val="Основной текст4"/>
    <w:rsid w:val="00E71BEE"/>
    <w:rPr>
      <w:rFonts w:ascii="Arial" w:eastAsia="Arial" w:hAnsi="Arial" w:cs="Arial"/>
      <w:b w:val="0"/>
      <w:bCs w:val="0"/>
      <w:i w:val="0"/>
      <w:iCs w:val="0"/>
      <w:smallCaps w:val="0"/>
      <w:strike w:val="0"/>
      <w:spacing w:val="0"/>
      <w:sz w:val="23"/>
      <w:szCs w:val="23"/>
      <w:u w:val="single"/>
      <w:shd w:val="clear" w:color="auto" w:fill="FFFFFF"/>
    </w:rPr>
  </w:style>
  <w:style w:type="paragraph" w:styleId="a5">
    <w:name w:val="No Spacing"/>
    <w:uiPriority w:val="1"/>
    <w:qFormat/>
    <w:rsid w:val="00E71BEE"/>
    <w:pPr>
      <w:widowControl w:val="0"/>
      <w:suppressAutoHyphens/>
      <w:spacing w:after="0" w:line="240" w:lineRule="auto"/>
    </w:pPr>
    <w:rPr>
      <w:rFonts w:ascii="Arial" w:eastAsia="Lucida Sans Unicode" w:hAnsi="Arial" w:cs="Times New Roman"/>
      <w:kern w:val="1"/>
      <w:sz w:val="20"/>
      <w:szCs w:val="24"/>
    </w:rPr>
  </w:style>
  <w:style w:type="paragraph" w:styleId="a6">
    <w:name w:val="Normal (Web)"/>
    <w:basedOn w:val="a"/>
    <w:uiPriority w:val="99"/>
    <w:unhideWhenUsed/>
    <w:rsid w:val="00E71BEE"/>
    <w:pPr>
      <w:widowControl/>
      <w:suppressAutoHyphens w:val="0"/>
      <w:spacing w:before="100" w:beforeAutospacing="1" w:after="100" w:afterAutospacing="1"/>
    </w:pPr>
    <w:rPr>
      <w:rFonts w:ascii="Times New Roman" w:eastAsia="Times New Roman" w:hAnsi="Times New Roman"/>
      <w:kern w:val="0"/>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ov.cap.ru/SiteMap.aspx?id=3081009&amp;gov_id=4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5450</Words>
  <Characters>31066</Characters>
  <Application>Microsoft Office Word</Application>
  <DocSecurity>0</DocSecurity>
  <Lines>258</Lines>
  <Paragraphs>72</Paragraphs>
  <ScaleCrop>false</ScaleCrop>
  <Company/>
  <LinksUpToDate>false</LinksUpToDate>
  <CharactersWithSpaces>36444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10</cp:revision>
  <dcterms:created xsi:type="dcterms:W3CDTF">2021-10-26T09:50:00Z</dcterms:created>
  <dcterms:modified xsi:type="dcterms:W3CDTF">2021-11-02T07:24:00Z</dcterms:modified>
</cp:coreProperties>
</file>