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5"/>
      </w:tblGrid>
      <w:tr w:rsidR="00D97CBA" w:rsidRPr="008E5BD5" w14:paraId="53A0B690" w14:textId="77777777" w:rsidTr="009F685C">
        <w:tc>
          <w:tcPr>
            <w:tcW w:w="4389" w:type="dxa"/>
          </w:tcPr>
          <w:p w14:paraId="11C1D1F7" w14:textId="77777777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t>УТВЕРЖДАЮ</w:t>
            </w:r>
          </w:p>
        </w:tc>
      </w:tr>
      <w:tr w:rsidR="00D97CBA" w:rsidRPr="008E5BD5" w14:paraId="7999CE5E" w14:textId="77777777" w:rsidTr="009F685C">
        <w:tc>
          <w:tcPr>
            <w:tcW w:w="4389" w:type="dxa"/>
          </w:tcPr>
          <w:p w14:paraId="5788973D" w14:textId="751DB1A6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t xml:space="preserve">Глава </w:t>
            </w:r>
            <w:r w:rsidR="00DD21B4" w:rsidRPr="00DD21B4">
              <w:rPr>
                <w:bCs/>
                <w:sz w:val="24"/>
                <w:szCs w:val="24"/>
              </w:rPr>
              <w:t>Сельского поселения Кальтяевский сельсовет</w:t>
            </w:r>
            <w:r w:rsidR="00DD21B4" w:rsidRPr="008E5BD5">
              <w:rPr>
                <w:sz w:val="24"/>
                <w:szCs w:val="24"/>
              </w:rPr>
              <w:t xml:space="preserve"> </w:t>
            </w:r>
            <w:r w:rsidRPr="008E5BD5">
              <w:rPr>
                <w:sz w:val="24"/>
                <w:szCs w:val="24"/>
              </w:rPr>
              <w:t xml:space="preserve">муниципального района Татышлинский район Республики Башкортостан </w:t>
            </w:r>
          </w:p>
          <w:p w14:paraId="2E1EF2B3" w14:textId="4E6CCFE4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t>_______________</w:t>
            </w:r>
            <w:r w:rsidR="00DD21B4">
              <w:rPr>
                <w:sz w:val="24"/>
                <w:szCs w:val="24"/>
              </w:rPr>
              <w:t>Р.Н. Гарипов</w:t>
            </w:r>
          </w:p>
          <w:p w14:paraId="74519A4F" w14:textId="3F704F32" w:rsidR="00D97CBA" w:rsidRPr="008E5BD5" w:rsidRDefault="00D97CBA" w:rsidP="009F685C">
            <w:pPr>
              <w:spacing w:after="0" w:line="240" w:lineRule="auto"/>
              <w:rPr>
                <w:sz w:val="24"/>
                <w:szCs w:val="24"/>
              </w:rPr>
            </w:pPr>
            <w:r w:rsidRPr="008E5BD5">
              <w:rPr>
                <w:sz w:val="24"/>
                <w:szCs w:val="24"/>
              </w:rPr>
              <w:t>«___» ___________ 2023</w:t>
            </w:r>
            <w:r w:rsidR="00DD21B4">
              <w:rPr>
                <w:sz w:val="24"/>
                <w:szCs w:val="24"/>
              </w:rPr>
              <w:t xml:space="preserve"> </w:t>
            </w:r>
            <w:r w:rsidRPr="008E5BD5">
              <w:rPr>
                <w:sz w:val="24"/>
                <w:szCs w:val="24"/>
              </w:rPr>
              <w:t xml:space="preserve">г. </w:t>
            </w:r>
          </w:p>
        </w:tc>
      </w:tr>
    </w:tbl>
    <w:p w14:paraId="5770F9E8" w14:textId="32530757" w:rsidR="00AE4281" w:rsidRDefault="00AE4281"/>
    <w:p w14:paraId="364D5EC9" w14:textId="1FFC62CE" w:rsidR="00D97CBA" w:rsidRPr="00FD46F4" w:rsidRDefault="000A60C6" w:rsidP="000A60C6">
      <w:pPr>
        <w:spacing w:after="0" w:line="240" w:lineRule="auto"/>
        <w:jc w:val="center"/>
        <w:rPr>
          <w:bCs/>
          <w:color w:val="000000"/>
          <w:sz w:val="24"/>
          <w:szCs w:val="24"/>
        </w:rPr>
      </w:pPr>
      <w:r w:rsidRPr="00FD46F4">
        <w:rPr>
          <w:bCs/>
          <w:color w:val="000000"/>
          <w:sz w:val="24"/>
          <w:szCs w:val="24"/>
        </w:rPr>
        <w:t>Положение по идентификации опасностей и оценке уровней профессиональных рисков в администрации</w:t>
      </w:r>
      <w:r w:rsidR="00DD21B4" w:rsidRPr="00FD46F4">
        <w:rPr>
          <w:bCs/>
          <w:sz w:val="24"/>
          <w:szCs w:val="24"/>
        </w:rPr>
        <w:t xml:space="preserve"> Сельского поселения Кальтяевский сельсовет</w:t>
      </w:r>
      <w:r w:rsidRPr="00FD46F4">
        <w:rPr>
          <w:bCs/>
          <w:color w:val="000000"/>
          <w:sz w:val="24"/>
          <w:szCs w:val="24"/>
        </w:rPr>
        <w:t xml:space="preserve"> муниципального района Татышлинский район Республики Башкортостан</w:t>
      </w:r>
    </w:p>
    <w:p w14:paraId="395521AC" w14:textId="50A09A3C" w:rsidR="00D97CBA" w:rsidRPr="006700DB" w:rsidRDefault="00D97CBA" w:rsidP="00D97CBA">
      <w:pPr>
        <w:spacing w:before="240" w:after="0" w:line="240" w:lineRule="auto"/>
        <w:ind w:firstLine="280"/>
        <w:jc w:val="center"/>
        <w:rPr>
          <w:b/>
          <w:sz w:val="24"/>
          <w:szCs w:val="24"/>
        </w:rPr>
      </w:pPr>
      <w:r w:rsidRPr="006700DB">
        <w:rPr>
          <w:b/>
          <w:bCs/>
          <w:color w:val="000000"/>
          <w:sz w:val="24"/>
          <w:szCs w:val="24"/>
        </w:rPr>
        <w:t>1.</w:t>
      </w:r>
      <w:r w:rsidRPr="006700DB">
        <w:rPr>
          <w:b/>
          <w:color w:val="000000"/>
          <w:sz w:val="14"/>
          <w:szCs w:val="14"/>
        </w:rPr>
        <w:t xml:space="preserve">       </w:t>
      </w:r>
      <w:r w:rsidR="000A60C6" w:rsidRPr="006700DB">
        <w:rPr>
          <w:b/>
          <w:bCs/>
          <w:color w:val="000000"/>
          <w:sz w:val="24"/>
          <w:szCs w:val="24"/>
        </w:rPr>
        <w:t>Назначение</w:t>
      </w:r>
      <w:bookmarkStart w:id="0" w:name="_GoBack"/>
      <w:bookmarkEnd w:id="0"/>
    </w:p>
    <w:p w14:paraId="11F9A3EC" w14:textId="057FB82C" w:rsidR="00D97CBA" w:rsidRDefault="00D97CBA" w:rsidP="00D97CB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11698D">
        <w:rPr>
          <w:color w:val="000000"/>
          <w:sz w:val="22"/>
          <w:szCs w:val="22"/>
        </w:rPr>
        <w:t>1.1.</w:t>
      </w:r>
      <w:r w:rsidRPr="0011698D">
        <w:rPr>
          <w:color w:val="000000"/>
          <w:sz w:val="14"/>
          <w:szCs w:val="14"/>
        </w:rPr>
        <w:t xml:space="preserve">   </w:t>
      </w:r>
      <w:r w:rsidRPr="0011698D">
        <w:rPr>
          <w:color w:val="000000"/>
          <w:sz w:val="24"/>
          <w:szCs w:val="24"/>
        </w:rPr>
        <w:t xml:space="preserve">Целью настоящего документа является создание и организация процедуры управления профессиональными рисками </w:t>
      </w:r>
      <w:r>
        <w:rPr>
          <w:color w:val="000000" w:themeColor="text1"/>
          <w:sz w:val="24"/>
          <w:szCs w:val="24"/>
        </w:rPr>
        <w:t xml:space="preserve">в администрации </w:t>
      </w:r>
      <w:r w:rsidR="00DD21B4" w:rsidRPr="00DD21B4">
        <w:rPr>
          <w:bCs/>
          <w:sz w:val="24"/>
          <w:szCs w:val="24"/>
        </w:rPr>
        <w:t>Сельского поселения Кальтяевский сельсовет</w:t>
      </w:r>
      <w:r w:rsidR="00DD21B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муниципального района Татышлинский район Республики Башкортостан.</w:t>
      </w:r>
    </w:p>
    <w:p w14:paraId="3024EC10" w14:textId="77777777" w:rsidR="00300ED5" w:rsidRPr="0011698D" w:rsidRDefault="00300ED5" w:rsidP="00D97CB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14:paraId="31123F72" w14:textId="32DF2CA9" w:rsidR="00D97CBA" w:rsidRPr="006700DB" w:rsidRDefault="00D97CBA" w:rsidP="00D97CBA">
      <w:pPr>
        <w:spacing w:after="0" w:line="240" w:lineRule="auto"/>
        <w:ind w:hanging="440"/>
        <w:jc w:val="center"/>
        <w:rPr>
          <w:b/>
          <w:sz w:val="24"/>
          <w:szCs w:val="24"/>
        </w:rPr>
      </w:pPr>
      <w:r w:rsidRPr="006700DB">
        <w:rPr>
          <w:b/>
          <w:bCs/>
          <w:color w:val="000000"/>
          <w:sz w:val="24"/>
          <w:szCs w:val="24"/>
        </w:rPr>
        <w:t>2.</w:t>
      </w:r>
      <w:r w:rsidRPr="006700DB">
        <w:rPr>
          <w:b/>
          <w:color w:val="000000"/>
          <w:sz w:val="14"/>
          <w:szCs w:val="14"/>
        </w:rPr>
        <w:t xml:space="preserve">   </w:t>
      </w:r>
      <w:r w:rsidRPr="006700DB">
        <w:rPr>
          <w:b/>
          <w:color w:val="000000"/>
          <w:sz w:val="14"/>
          <w:szCs w:val="14"/>
        </w:rPr>
        <w:tab/>
      </w:r>
      <w:r w:rsidR="000A60C6" w:rsidRPr="006700DB">
        <w:rPr>
          <w:b/>
          <w:bCs/>
          <w:color w:val="000000"/>
          <w:sz w:val="24"/>
          <w:szCs w:val="24"/>
        </w:rPr>
        <w:t>Область применения</w:t>
      </w:r>
    </w:p>
    <w:p w14:paraId="2418C06C" w14:textId="0C458872" w:rsidR="00D97CBA" w:rsidRPr="0011698D" w:rsidRDefault="00D97CBA" w:rsidP="00D97CBA">
      <w:pPr>
        <w:spacing w:after="0" w:line="240" w:lineRule="auto"/>
        <w:ind w:firstLine="709"/>
        <w:jc w:val="both"/>
        <w:rPr>
          <w:sz w:val="24"/>
          <w:szCs w:val="24"/>
        </w:rPr>
      </w:pPr>
      <w:r w:rsidRPr="0011698D">
        <w:rPr>
          <w:color w:val="000000"/>
          <w:sz w:val="24"/>
          <w:szCs w:val="24"/>
        </w:rPr>
        <w:t>2.1.</w:t>
      </w:r>
      <w:r w:rsidRPr="0011698D">
        <w:rPr>
          <w:color w:val="000000"/>
          <w:sz w:val="14"/>
          <w:szCs w:val="14"/>
        </w:rPr>
        <w:t xml:space="preserve">      </w:t>
      </w:r>
      <w:r w:rsidRPr="0011698D">
        <w:rPr>
          <w:color w:val="000000"/>
          <w:sz w:val="24"/>
          <w:szCs w:val="24"/>
        </w:rPr>
        <w:t xml:space="preserve">Владельцем настоящего документа является </w:t>
      </w:r>
      <w:r>
        <w:rPr>
          <w:color w:val="000000"/>
          <w:sz w:val="24"/>
          <w:szCs w:val="24"/>
        </w:rPr>
        <w:t xml:space="preserve">администрация </w:t>
      </w:r>
      <w:r w:rsidR="00DD21B4" w:rsidRPr="00DD21B4">
        <w:rPr>
          <w:bCs/>
          <w:sz w:val="24"/>
          <w:szCs w:val="24"/>
        </w:rPr>
        <w:t>Сельского поселения Кальтяевский сельсовет</w:t>
      </w:r>
      <w:r w:rsidR="00DD21B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муниципального района Татышлинский район Республики Башкортостан.</w:t>
      </w:r>
    </w:p>
    <w:p w14:paraId="649AB810" w14:textId="39A5E0EC" w:rsidR="00D97CBA" w:rsidRDefault="00D97CBA" w:rsidP="00D97CBA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11698D">
        <w:rPr>
          <w:color w:val="000000"/>
          <w:sz w:val="24"/>
          <w:szCs w:val="24"/>
        </w:rPr>
        <w:t>2.2.</w:t>
      </w:r>
      <w:r w:rsidRPr="0011698D">
        <w:rPr>
          <w:color w:val="000000"/>
          <w:sz w:val="14"/>
          <w:szCs w:val="14"/>
        </w:rPr>
        <w:t xml:space="preserve">  </w:t>
      </w:r>
      <w:r w:rsidRPr="0011698D">
        <w:rPr>
          <w:color w:val="000000"/>
          <w:sz w:val="24"/>
          <w:szCs w:val="24"/>
        </w:rPr>
        <w:t>Настоящее положение устанавливает требования к построению системы управления профессиональными рисками в</w:t>
      </w:r>
      <w:r w:rsidRPr="0011698D">
        <w:rPr>
          <w:color w:val="000000" w:themeColor="text1"/>
          <w:sz w:val="24"/>
          <w:szCs w:val="24"/>
        </w:rPr>
        <w:t xml:space="preserve"> </w:t>
      </w:r>
      <w:r w:rsidR="00DD21B4" w:rsidRPr="00DD21B4">
        <w:rPr>
          <w:bCs/>
          <w:sz w:val="24"/>
          <w:szCs w:val="24"/>
        </w:rPr>
        <w:t>Сельско</w:t>
      </w:r>
      <w:r w:rsidR="00DD21B4">
        <w:rPr>
          <w:bCs/>
          <w:sz w:val="24"/>
          <w:szCs w:val="24"/>
        </w:rPr>
        <w:t>м</w:t>
      </w:r>
      <w:r w:rsidR="00DD21B4" w:rsidRPr="00DD21B4">
        <w:rPr>
          <w:bCs/>
          <w:sz w:val="24"/>
          <w:szCs w:val="24"/>
        </w:rPr>
        <w:t xml:space="preserve"> </w:t>
      </w:r>
      <w:r w:rsidR="00DD21B4">
        <w:rPr>
          <w:bCs/>
          <w:sz w:val="24"/>
          <w:szCs w:val="24"/>
        </w:rPr>
        <w:t>поселении</w:t>
      </w:r>
      <w:r w:rsidR="00DD21B4" w:rsidRPr="00DD21B4">
        <w:rPr>
          <w:bCs/>
          <w:sz w:val="24"/>
          <w:szCs w:val="24"/>
        </w:rPr>
        <w:t xml:space="preserve"> Кальтяевский сельсовет</w:t>
      </w:r>
      <w:r w:rsidR="00DD21B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муниципально</w:t>
      </w:r>
      <w:r w:rsidR="00DD21B4">
        <w:rPr>
          <w:color w:val="000000" w:themeColor="text1"/>
          <w:sz w:val="24"/>
          <w:szCs w:val="24"/>
        </w:rPr>
        <w:t>го района</w:t>
      </w:r>
      <w:r>
        <w:rPr>
          <w:color w:val="000000" w:themeColor="text1"/>
          <w:sz w:val="24"/>
          <w:szCs w:val="24"/>
        </w:rPr>
        <w:t xml:space="preserve"> Татышлинский район Республики Башкортостан</w:t>
      </w:r>
      <w:r w:rsidRPr="0011698D">
        <w:rPr>
          <w:color w:val="000000"/>
          <w:sz w:val="24"/>
          <w:szCs w:val="24"/>
        </w:rPr>
        <w:t xml:space="preserve"> и процедурам управления профессиональными рисками.</w:t>
      </w:r>
    </w:p>
    <w:p w14:paraId="1E942CEF" w14:textId="77777777" w:rsidR="00D97CBA" w:rsidRDefault="00D97CBA" w:rsidP="00D97CBA">
      <w:pPr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14:paraId="358C8E9D" w14:textId="2A24224F" w:rsidR="00D97CBA" w:rsidRPr="00CE5ED2" w:rsidRDefault="00D97CBA" w:rsidP="00D97CBA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Нормативные ссылки</w:t>
      </w:r>
    </w:p>
    <w:p w14:paraId="6C47E2F1" w14:textId="5C742383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3.1. Федеральный закон Российской Федерации от 30.12.2001 № 197-ФЗ </w:t>
      </w:r>
      <w:r w:rsidR="00DD3116">
        <w:rPr>
          <w:color w:val="000000"/>
        </w:rPr>
        <w:t>«</w:t>
      </w:r>
      <w:r>
        <w:rPr>
          <w:color w:val="000000"/>
        </w:rPr>
        <w:t>Трудовой кодекс Российской Федерации</w:t>
      </w:r>
      <w:r w:rsidR="00DD3116">
        <w:rPr>
          <w:color w:val="000000"/>
        </w:rPr>
        <w:t>».</w:t>
      </w:r>
    </w:p>
    <w:p w14:paraId="1CDA2373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3.2. Приказ Министерства труда и социальной защиты РФ от 29 октября 2021 г. № 773н</w:t>
      </w:r>
      <w:r>
        <w:t xml:space="preserve"> </w:t>
      </w:r>
      <w:r>
        <w:rPr>
          <w:color w:val="000000"/>
        </w:rPr>
        <w:t>«Об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труда».</w:t>
      </w:r>
    </w:p>
    <w:p w14:paraId="778EBBD4" w14:textId="75A746C6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3.3. Приказ Минтруда России от 29.10.2021 № 776н </w:t>
      </w:r>
      <w:r w:rsidR="00DD3116">
        <w:rPr>
          <w:color w:val="000000"/>
        </w:rPr>
        <w:t>«</w:t>
      </w:r>
      <w:r>
        <w:rPr>
          <w:color w:val="000000"/>
        </w:rPr>
        <w:t>Об утверждении Примерного положения о системе управления охраной труда</w:t>
      </w:r>
      <w:r w:rsidR="00DD3116">
        <w:rPr>
          <w:color w:val="000000"/>
        </w:rPr>
        <w:t>»</w:t>
      </w:r>
      <w:r>
        <w:rPr>
          <w:color w:val="000000"/>
        </w:rPr>
        <w:t>.</w:t>
      </w:r>
    </w:p>
    <w:p w14:paraId="39C8B80A" w14:textId="3071DDD6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3.4. Приказ Минтруда России от 28.12.2021 № 926 </w:t>
      </w:r>
      <w:r w:rsidR="00DD3116">
        <w:rPr>
          <w:color w:val="000000"/>
        </w:rPr>
        <w:t>«</w:t>
      </w:r>
      <w:r>
        <w:rPr>
          <w:color w:val="000000"/>
        </w:rPr>
        <w:t>Об утверждении Рекомендаций по выбору методов оценки уровней профессиональных рисков и по снижению уровней таких рисков</w:t>
      </w:r>
      <w:r w:rsidR="00DD3116">
        <w:rPr>
          <w:color w:val="000000"/>
        </w:rPr>
        <w:t>».</w:t>
      </w:r>
    </w:p>
    <w:p w14:paraId="64493391" w14:textId="3D39B71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3.5. Приказ Минтруда России от 31.01.2022 № 36 </w:t>
      </w:r>
      <w:r w:rsidR="00DD3116">
        <w:rPr>
          <w:color w:val="000000"/>
        </w:rPr>
        <w:t>«</w:t>
      </w:r>
      <w:r>
        <w:rPr>
          <w:color w:val="000000"/>
        </w:rPr>
        <w:t>Об утверждении Рекомендаций по классификации, обнаружению, распознаванию и описанию опасностей</w:t>
      </w:r>
      <w:r w:rsidR="00DD3116">
        <w:rPr>
          <w:color w:val="000000"/>
        </w:rPr>
        <w:t>»</w:t>
      </w:r>
      <w:r>
        <w:rPr>
          <w:color w:val="000000"/>
        </w:rPr>
        <w:t>.</w:t>
      </w:r>
    </w:p>
    <w:p w14:paraId="674C3D0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3.6. ГОСТ Р 58771-2019. Менеджмент риска. Технологии оценки риска.</w:t>
      </w:r>
    </w:p>
    <w:p w14:paraId="72CD4ED0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3.7. ГОСТ 12.0.230.4-2018. Межгосударственный стандарт. Система стандартов безопасности труда. Системы управления охраной труда. Методы идентификации опасностей на различных этапах выполнения работ.</w:t>
      </w:r>
    </w:p>
    <w:p w14:paraId="495580A4" w14:textId="2BB28A5A" w:rsidR="00D97CBA" w:rsidRDefault="00D97CBA" w:rsidP="00D97CBA">
      <w:pPr>
        <w:pStyle w:val="a4"/>
        <w:spacing w:before="0" w:beforeAutospacing="0" w:after="0" w:afterAutospacing="0"/>
        <w:ind w:left="-420" w:firstLine="709"/>
        <w:jc w:val="both"/>
        <w:rPr>
          <w:color w:val="000000"/>
        </w:rPr>
      </w:pPr>
    </w:p>
    <w:p w14:paraId="7B725AEF" w14:textId="6D178486" w:rsidR="00DD21B4" w:rsidRDefault="00DD21B4" w:rsidP="00D97CBA">
      <w:pPr>
        <w:pStyle w:val="a4"/>
        <w:spacing w:before="0" w:beforeAutospacing="0" w:after="0" w:afterAutospacing="0"/>
        <w:ind w:left="-420" w:firstLine="709"/>
        <w:jc w:val="both"/>
        <w:rPr>
          <w:color w:val="000000"/>
        </w:rPr>
      </w:pPr>
    </w:p>
    <w:p w14:paraId="3A43F2B4" w14:textId="77777777" w:rsidR="00DD21B4" w:rsidRDefault="00DD21B4" w:rsidP="00D97CBA">
      <w:pPr>
        <w:pStyle w:val="a4"/>
        <w:spacing w:before="0" w:beforeAutospacing="0" w:after="0" w:afterAutospacing="0"/>
        <w:ind w:left="-420" w:firstLine="709"/>
        <w:jc w:val="both"/>
        <w:rPr>
          <w:color w:val="000000"/>
        </w:rPr>
      </w:pPr>
    </w:p>
    <w:p w14:paraId="7034EFD0" w14:textId="3BB86414" w:rsidR="00D97CBA" w:rsidRPr="00CE5ED2" w:rsidRDefault="00D97CBA" w:rsidP="00D97CBA">
      <w:pPr>
        <w:pStyle w:val="a4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4.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Общие положения</w:t>
      </w:r>
    </w:p>
    <w:p w14:paraId="39E0EF68" w14:textId="5904D08D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 xml:space="preserve">4.1. Система управления профессиональными рисками является частью системы управления охраной труда в администрации </w:t>
      </w:r>
      <w:r w:rsidR="00DD21B4" w:rsidRPr="00DD21B4">
        <w:rPr>
          <w:bCs/>
        </w:rPr>
        <w:t>Сельского поселения Кальтяевский сельсовет</w:t>
      </w:r>
      <w:r w:rsidR="00DD21B4">
        <w:rPr>
          <w:color w:val="000000"/>
        </w:rPr>
        <w:t xml:space="preserve"> </w:t>
      </w:r>
      <w:r>
        <w:rPr>
          <w:color w:val="000000"/>
        </w:rPr>
        <w:t>муниципального района Татышлинский район Республики Башкортостан.</w:t>
      </w:r>
    </w:p>
    <w:p w14:paraId="054D318A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4.2. Настоящее положение разработано с целью определения способов для выявления, оценки и управления профессиональными рисками.</w:t>
      </w:r>
    </w:p>
    <w:p w14:paraId="7D723CEB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4.3. Целями идентификации опасностей, оценки профессиональных рисков на рабочих местах и разработки мероприятий, направленных на управление рисками в области охраны труда, являются:</w:t>
      </w:r>
    </w:p>
    <w:p w14:paraId="2297EFA5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предотвращение производственного травматизма, аварий, инцидентов и профессиональных заболеваний;</w:t>
      </w:r>
    </w:p>
    <w:p w14:paraId="39D1528D" w14:textId="2A9ABC03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предоставление объективной информации о состоянии рабочих мест;</w:t>
      </w:r>
    </w:p>
    <w:p w14:paraId="2E58BB3F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выявление и контролирование опасностей на рабочих местах;</w:t>
      </w:r>
    </w:p>
    <w:p w14:paraId="7E257449" w14:textId="0D2B988F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эффективное управление рисками, направленное на снижение производственного травматизма, аварий, инцидентов и профессиональных заболеваний;</w:t>
      </w:r>
    </w:p>
    <w:p w14:paraId="7DEB0CDA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формирование обоснованных рекомендаций по уменьшению рисков;</w:t>
      </w:r>
    </w:p>
    <w:p w14:paraId="3D58FC9C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повышение мотивации у работников, соблюдающих требования охраны труда.</w:t>
      </w:r>
    </w:p>
    <w:p w14:paraId="19DFB86D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14:paraId="36B2F993" w14:textId="66670650" w:rsidR="00D97CBA" w:rsidRDefault="00D97CBA" w:rsidP="00D97CBA">
      <w:pPr>
        <w:pStyle w:val="a4"/>
        <w:spacing w:before="0" w:beforeAutospacing="0" w:after="0" w:afterAutospacing="0"/>
        <w:ind w:hanging="4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Термины, определения и сокращения</w:t>
      </w:r>
    </w:p>
    <w:p w14:paraId="196A2799" w14:textId="77777777" w:rsidR="000A60C6" w:rsidRDefault="000A60C6" w:rsidP="00D97CBA">
      <w:pPr>
        <w:pStyle w:val="a4"/>
        <w:spacing w:before="0" w:beforeAutospacing="0" w:after="0" w:afterAutospacing="0"/>
        <w:ind w:hanging="440"/>
        <w:jc w:val="center"/>
      </w:pPr>
    </w:p>
    <w:p w14:paraId="0B1D5D4A" w14:textId="5F4FF582" w:rsidR="00D97CBA" w:rsidRPr="005E4333" w:rsidRDefault="00D97CBA" w:rsidP="00B3122A">
      <w:pPr>
        <w:pStyle w:val="1"/>
        <w:numPr>
          <w:ilvl w:val="1"/>
          <w:numId w:val="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E4333">
        <w:rPr>
          <w:sz w:val="24"/>
          <w:szCs w:val="24"/>
        </w:rPr>
        <w:t>В настоящем Положении применены термины с соответствующими</w:t>
      </w:r>
      <w:r w:rsidR="00494640">
        <w:rPr>
          <w:sz w:val="24"/>
          <w:szCs w:val="24"/>
        </w:rPr>
        <w:t xml:space="preserve"> </w:t>
      </w:r>
      <w:r w:rsidRPr="005E4333">
        <w:rPr>
          <w:sz w:val="24"/>
          <w:szCs w:val="24"/>
        </w:rPr>
        <w:t>определениями и сокращениями:</w:t>
      </w:r>
    </w:p>
    <w:p w14:paraId="00908E0B" w14:textId="4B2D973C" w:rsidR="00D97CBA" w:rsidRPr="005E4333" w:rsidRDefault="00D97CBA" w:rsidP="00D97CB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Профессиональный риск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b/>
          <w:bCs/>
          <w:sz w:val="24"/>
          <w:szCs w:val="24"/>
        </w:rPr>
        <w:t xml:space="preserve"> </w:t>
      </w:r>
      <w:r w:rsidRPr="005E4333">
        <w:rPr>
          <w:sz w:val="24"/>
          <w:szCs w:val="24"/>
        </w:rPr>
        <w:t>вероятность причинения вреда жизни и (или) здоровью работника в результате воздействия на него вредного и (или) опасною производственного фактора при исполнении им своей трудовой функции с учетом возможной тяжести повреждения здоровья.</w:t>
      </w:r>
    </w:p>
    <w:p w14:paraId="44A5EB47" w14:textId="03DB009C" w:rsidR="00D97CBA" w:rsidRPr="005E4333" w:rsidRDefault="00D97CBA" w:rsidP="00D97CB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Управление профессиональными рисками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комплекс взаимосвязанных мероприятий и процедур, являющихся элементами системы управления охраной труда и включающих в себя выявление опасностей, оценку профессиональных рисков и применение мер по снижению уровней профессиональных рисков или недопущению повышения их уровней, мониторинг и пересмотр выявленных профессиональных рисков.</w:t>
      </w:r>
    </w:p>
    <w:p w14:paraId="2C3FCDE0" w14:textId="570A956A" w:rsidR="00D97CBA" w:rsidRPr="005E4333" w:rsidRDefault="00D97CBA" w:rsidP="00D97CB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Идентификация опасности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5E4333">
        <w:rPr>
          <w:sz w:val="24"/>
          <w:szCs w:val="24"/>
        </w:rPr>
        <w:t>роцесс распознания существования опасности и определения её характеристик.</w:t>
      </w:r>
    </w:p>
    <w:p w14:paraId="26C9C977" w14:textId="2EB9BB3C" w:rsidR="00D97CBA" w:rsidRPr="005E4333" w:rsidRDefault="00D97CBA" w:rsidP="00D97CBA">
      <w:pPr>
        <w:pStyle w:val="1"/>
        <w:tabs>
          <w:tab w:val="left" w:pos="9403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Опасность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потенциальный источник нанесения вреда, представляющий угрозу жизни и (или) здоровью работника в процессе трудовой деятельности.</w:t>
      </w:r>
    </w:p>
    <w:p w14:paraId="2642B1D3" w14:textId="0CB8CD24" w:rsidR="00D97CBA" w:rsidRPr="005E4333" w:rsidRDefault="00D97CBA" w:rsidP="00D97CB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Оценка риска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5E4333">
        <w:rPr>
          <w:sz w:val="24"/>
          <w:szCs w:val="24"/>
        </w:rPr>
        <w:t>роцесс оценки риска(-ов), происходящего от опасности, с учетом адекватности существующих мер управления, а также принятие решения, допустим ли риск или нет.</w:t>
      </w:r>
    </w:p>
    <w:p w14:paraId="67ACAC17" w14:textId="1FA24F3A" w:rsidR="00D97CBA" w:rsidRPr="005E4333" w:rsidRDefault="00D97CBA" w:rsidP="00D97CB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Объект возникновения опасностей</w:t>
      </w:r>
      <w:r w:rsidR="00314DE2">
        <w:rPr>
          <w:b/>
          <w:bCs/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объект или деятельность производственного процесса, которая самостоятельно или в комбинации, обуславливает своими характеристиками возможность воздействия вредных и опасных производственных факторов на работника.</w:t>
      </w:r>
    </w:p>
    <w:p w14:paraId="6652D049" w14:textId="60FED71F" w:rsidR="00D97CBA" w:rsidRPr="005E4333" w:rsidRDefault="00D97CBA" w:rsidP="00D97CB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5E4333">
        <w:rPr>
          <w:b/>
          <w:bCs/>
          <w:sz w:val="24"/>
          <w:szCs w:val="24"/>
        </w:rPr>
        <w:t>Объект исследования</w:t>
      </w:r>
      <w:r w:rsidR="00314DE2">
        <w:rPr>
          <w:sz w:val="24"/>
          <w:szCs w:val="24"/>
        </w:rPr>
        <w:t xml:space="preserve"> -</w:t>
      </w:r>
      <w:r w:rsidRPr="005E4333">
        <w:rPr>
          <w:sz w:val="24"/>
          <w:szCs w:val="24"/>
        </w:rPr>
        <w:t xml:space="preserve"> деятельность, место осуществления деятельности, нештатная или аварийная ситуация, вызывающие возможность воздействия источников опасности на работника.</w:t>
      </w:r>
    </w:p>
    <w:p w14:paraId="120D69DF" w14:textId="4DC8086F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 w:rsidRPr="005E4333">
        <w:rPr>
          <w:b/>
          <w:bCs/>
        </w:rPr>
        <w:t>Профессиональное заболевание</w:t>
      </w:r>
      <w:r w:rsidRPr="005E4333">
        <w:t xml:space="preserve"> - острое или хроническое заболевание работающего, являющееся результатом воздействия на него вредного(ых) производственного(ых) фактора(ов) при выполнении им трудовых обязанностей и повлекшее временную или стойкую  утрату им профессиональной трудоспособности, официально расследованное, диагностированное, входящее в специальный нормативно установленный перечень профессиональных заболеваний, подлежащее учету и компенсации (ГОСТ 12.0.002-2014).</w:t>
      </w:r>
    </w:p>
    <w:p w14:paraId="0E07A6D8" w14:textId="435846CB" w:rsidR="00D97CBA" w:rsidRDefault="00D97CBA" w:rsidP="00494640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Организация идентификации опасностей и оценки риска</w:t>
      </w:r>
    </w:p>
    <w:p w14:paraId="2CA0A01B" w14:textId="77777777" w:rsidR="000A60C6" w:rsidRPr="00CE5ED2" w:rsidRDefault="000A60C6" w:rsidP="00494640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56987752" w14:textId="2805C830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6.1. Работу по идентификации опасностей и оценке рисков, разработке мер управления рисками в администрации </w:t>
      </w:r>
      <w:r w:rsidR="00DD21B4" w:rsidRPr="00DD21B4">
        <w:rPr>
          <w:bCs/>
        </w:rPr>
        <w:t>Сельского поселения Кальтяевский сельсовет</w:t>
      </w:r>
      <w:r w:rsidR="00DD21B4">
        <w:rPr>
          <w:color w:val="000000"/>
        </w:rPr>
        <w:t xml:space="preserve"> </w:t>
      </w:r>
      <w:r>
        <w:rPr>
          <w:color w:val="000000"/>
        </w:rPr>
        <w:t>муниципального района Татышлинский район Республики Башкортостан возглавляет глава администрации.</w:t>
      </w:r>
    </w:p>
    <w:p w14:paraId="3226703D" w14:textId="51819B81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6.2. Глава </w:t>
      </w:r>
      <w:r w:rsidR="00DD21B4" w:rsidRPr="00DD21B4">
        <w:rPr>
          <w:bCs/>
        </w:rPr>
        <w:t>Сельского поселения Кальтяевский сельсовет</w:t>
      </w:r>
      <w:r>
        <w:rPr>
          <w:color w:val="000000"/>
        </w:rPr>
        <w:t xml:space="preserve"> муниципального района Татышлинский район Республики Башкортостан осуществляет координацию деятельности по организации и проведению идентификации опасностей, оценки рисков, документирования результатов оценки рисков и последующей разработки мероприятий.</w:t>
      </w:r>
    </w:p>
    <w:p w14:paraId="07AC99C6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6.3. Для полноты оценки профессиональных рисков к работе могут быть привлечены подрядные организации или специалисты, обладающие достаточным опытом и компетенцией для выполнения данной работы.</w:t>
      </w:r>
    </w:p>
    <w:p w14:paraId="0393EA98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6.4. Лица, проводящие оценку профессиональных рисков, должны знать опасности, присущие оцениваемой деятельности и применяемые меры по их управлению.</w:t>
      </w:r>
    </w:p>
    <w:p w14:paraId="5C9B7C65" w14:textId="0B674E82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6.5. </w:t>
      </w:r>
      <w:r w:rsidR="004C07C8">
        <w:rPr>
          <w:color w:val="000000"/>
        </w:rPr>
        <w:t>Ответственный</w:t>
      </w:r>
      <w:r>
        <w:rPr>
          <w:color w:val="000000"/>
        </w:rPr>
        <w:t xml:space="preserve"> по охране труда в администрации </w:t>
      </w:r>
      <w:r w:rsidR="004C07C8" w:rsidRPr="00DD21B4">
        <w:rPr>
          <w:bCs/>
        </w:rPr>
        <w:t>Сельского поселения Кальтяевский сельсовет</w:t>
      </w:r>
      <w:r w:rsidR="004C07C8">
        <w:rPr>
          <w:color w:val="000000"/>
        </w:rPr>
        <w:t xml:space="preserve"> </w:t>
      </w:r>
      <w:r>
        <w:rPr>
          <w:color w:val="000000"/>
        </w:rPr>
        <w:t>муниципального района Татышлинский район Республики Башкортостан осуществляет информирование работников о результатах оценки рисков, связанных с выполняемой ими деятельностью.</w:t>
      </w:r>
    </w:p>
    <w:p w14:paraId="1AA901D3" w14:textId="20AA25B9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6.6. Информирование работников о фактических и возможных последствиях для здоровья и безопасности выполняемой ими работы осуществляется в соответствии с Приказом Министерства труда и социальной защиты РФ от 29 октября 2021 г. № 773н</w:t>
      </w:r>
      <w:r>
        <w:t xml:space="preserve"> «</w:t>
      </w:r>
      <w:r>
        <w:rPr>
          <w:color w:val="000000"/>
        </w:rPr>
        <w:t>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</w:t>
      </w:r>
      <w:r w:rsidRPr="00D97CBA">
        <w:rPr>
          <w:color w:val="000000"/>
        </w:rPr>
        <w:t xml:space="preserve"> </w:t>
      </w:r>
      <w:r>
        <w:rPr>
          <w:color w:val="000000"/>
        </w:rPr>
        <w:t>работников об их трудовых правах, включая право на безопасные условия и охрану труда». Включая, но не ограничиваясь:</w:t>
      </w:r>
    </w:p>
    <w:p w14:paraId="60B7A9CE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работника при приеме на работу с условиями трудового договора, заключаемого с работодателем, в котором указываются трудовые права работника и информация об условиях труда;</w:t>
      </w:r>
    </w:p>
    <w:p w14:paraId="00FA3FD9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работников с результатами специальной оценки условий труда на их рабочих местах;</w:t>
      </w:r>
    </w:p>
    <w:p w14:paraId="1B700C8D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работника с картами оценки рисков;</w:t>
      </w:r>
    </w:p>
    <w:p w14:paraId="349E30DA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ознакомление работника с требованиями инструкций по охране труда;</w:t>
      </w:r>
    </w:p>
    <w:p w14:paraId="33C4DFF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информировании о произошедших несчастных случаях, авариях и инцидентах;</w:t>
      </w:r>
    </w:p>
    <w:p w14:paraId="22D00059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размещение плакатов и листовок.</w:t>
      </w:r>
    </w:p>
    <w:p w14:paraId="38A41F44" w14:textId="77777777" w:rsidR="00494640" w:rsidRDefault="00494640" w:rsidP="00D97CBA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73382AF7" w14:textId="74BE78CF" w:rsidR="00D97CBA" w:rsidRDefault="00D97CBA" w:rsidP="00D97CBA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</w:t>
      </w:r>
      <w:r>
        <w:rPr>
          <w:color w:val="000000"/>
          <w:sz w:val="14"/>
          <w:szCs w:val="14"/>
        </w:rPr>
        <w:t xml:space="preserve">       </w:t>
      </w:r>
      <w:r w:rsidR="000A60C6">
        <w:rPr>
          <w:b/>
          <w:bCs/>
          <w:color w:val="000000"/>
        </w:rPr>
        <w:t>Идентификация опасностей и оценка рисков</w:t>
      </w:r>
    </w:p>
    <w:p w14:paraId="4A2D8A38" w14:textId="77777777" w:rsidR="000A60C6" w:rsidRPr="00CE5ED2" w:rsidRDefault="000A60C6" w:rsidP="00D97CBA">
      <w:pPr>
        <w:pStyle w:val="a4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</w:p>
    <w:p w14:paraId="4CD54209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7.1. Идентификация опасностей проводится в соответствии с рекомендациями, утвержденными Приказом Минтруда России от 31.01.2022 № 36 "Об утверждении Рекомендаций по классификации, обнаружению, распознаванию и описанию опасностей".</w:t>
      </w:r>
    </w:p>
    <w:p w14:paraId="2C533A4C" w14:textId="184426D1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Цель идентификации – выявить все опасности, исходящие от </w:t>
      </w:r>
      <w:r w:rsidR="00725F96" w:rsidRPr="00725F96">
        <w:t xml:space="preserve">рабочего </w:t>
      </w:r>
      <w:r w:rsidRPr="00725F96">
        <w:t>процесса</w:t>
      </w:r>
      <w:r>
        <w:rPr>
          <w:color w:val="000000"/>
        </w:rPr>
        <w:t>, выполняемых работ, оборудования и других объект</w:t>
      </w:r>
      <w:r w:rsidR="00C37662">
        <w:rPr>
          <w:color w:val="000000"/>
        </w:rPr>
        <w:t>ов</w:t>
      </w:r>
      <w:r>
        <w:rPr>
          <w:color w:val="000000"/>
        </w:rPr>
        <w:t xml:space="preserve"> возникновения опасностей, участвующих в</w:t>
      </w:r>
      <w:r w:rsidR="00725F96">
        <w:rPr>
          <w:color w:val="000000"/>
        </w:rPr>
        <w:t xml:space="preserve"> рабочем </w:t>
      </w:r>
      <w:r>
        <w:rPr>
          <w:color w:val="000000"/>
        </w:rPr>
        <w:t>процессе.</w:t>
      </w:r>
    </w:p>
    <w:p w14:paraId="0FF04616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7.2. Необходимо использовать в качестве основных методов идентификации опасностей:</w:t>
      </w:r>
    </w:p>
    <w:p w14:paraId="0FBD709E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анализ документированной информации об опасностях, результатах их контактного воздействия на организм человека;</w:t>
      </w:r>
    </w:p>
    <w:p w14:paraId="719620D5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прямое наблюдение за опасностями в местах их идентификации, включая инструментальные измерения, исследования и/или визуальные наблюдения и использование их данных;</w:t>
      </w:r>
    </w:p>
    <w:p w14:paraId="2776778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прогнозирование возможных сценариев возникновения и развития опасной ситуации на местах идентификации, в том числе на различных этапах выполнения работ.</w:t>
      </w:r>
    </w:p>
    <w:p w14:paraId="06D3478A" w14:textId="3C9DFD41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>7.3. В качестве источников документированной информации при идентификации опасностей мо</w:t>
      </w:r>
      <w:r w:rsidR="008F36A5">
        <w:rPr>
          <w:color w:val="000000"/>
        </w:rPr>
        <w:t>гу</w:t>
      </w:r>
      <w:r>
        <w:rPr>
          <w:color w:val="000000"/>
        </w:rPr>
        <w:t>т быть использован</w:t>
      </w:r>
      <w:r w:rsidR="008F36A5">
        <w:rPr>
          <w:color w:val="000000"/>
        </w:rPr>
        <w:t>ы</w:t>
      </w:r>
      <w:r>
        <w:rPr>
          <w:color w:val="000000"/>
        </w:rPr>
        <w:t>:</w:t>
      </w:r>
    </w:p>
    <w:p w14:paraId="726C2B08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инструкции по охране труда;</w:t>
      </w:r>
    </w:p>
    <w:p w14:paraId="3ABBD10F" w14:textId="6F473309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техническ</w:t>
      </w:r>
      <w:r w:rsidR="008F36A5">
        <w:rPr>
          <w:color w:val="000000"/>
        </w:rPr>
        <w:t>ая</w:t>
      </w:r>
      <w:r>
        <w:rPr>
          <w:color w:val="000000"/>
        </w:rPr>
        <w:t xml:space="preserve"> документаци</w:t>
      </w:r>
      <w:r w:rsidR="008F36A5">
        <w:rPr>
          <w:color w:val="000000"/>
        </w:rPr>
        <w:t>я</w:t>
      </w:r>
      <w:r>
        <w:rPr>
          <w:color w:val="000000"/>
        </w:rPr>
        <w:t xml:space="preserve"> на устройство и эксплуатацию оборудования</w:t>
      </w:r>
      <w:r w:rsidR="00BA44D0">
        <w:rPr>
          <w:color w:val="000000"/>
        </w:rPr>
        <w:t xml:space="preserve"> (</w:t>
      </w:r>
      <w:r w:rsidR="00F3191D">
        <w:rPr>
          <w:color w:val="000000"/>
        </w:rPr>
        <w:t>персональный компьютер</w:t>
      </w:r>
      <w:r w:rsidR="00BA44D0">
        <w:rPr>
          <w:color w:val="000000"/>
        </w:rPr>
        <w:t>, копировально-множительные машины)</w:t>
      </w:r>
      <w:r>
        <w:rPr>
          <w:color w:val="000000"/>
        </w:rPr>
        <w:t>;</w:t>
      </w:r>
    </w:p>
    <w:p w14:paraId="52500FBA" w14:textId="57315B36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техническ</w:t>
      </w:r>
      <w:r w:rsidR="008F36A5">
        <w:rPr>
          <w:color w:val="000000"/>
        </w:rPr>
        <w:t>ая</w:t>
      </w:r>
      <w:r>
        <w:rPr>
          <w:color w:val="000000"/>
        </w:rPr>
        <w:t xml:space="preserve"> документаци</w:t>
      </w:r>
      <w:r w:rsidR="008F36A5">
        <w:rPr>
          <w:color w:val="000000"/>
        </w:rPr>
        <w:t>я</w:t>
      </w:r>
      <w:r>
        <w:rPr>
          <w:color w:val="000000"/>
        </w:rPr>
        <w:t xml:space="preserve"> по применению инструментов и/или приспособлений;</w:t>
      </w:r>
    </w:p>
    <w:p w14:paraId="64784642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виды выполняемых работ, сведения о зданиях, сооружениях, о территориях, оборудовании, применяемых инструментах;</w:t>
      </w:r>
    </w:p>
    <w:p w14:paraId="752C3D32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перечни нормативных правовых актов, содержащих государственные нормативные требования по охране труда, иные требования, связанные с безопасностью (локальные нормативные акты, правила и инструкции по эксплуатации оборудования, стандарты на оборудование, здания и сооружения и т.д.) (при наличии);</w:t>
      </w:r>
    </w:p>
    <w:p w14:paraId="3D34A498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 об условиях труда: результатах специальной оценки условий труда и (или) производственного контроля условий труда у работодателя;</w:t>
      </w:r>
    </w:p>
    <w:p w14:paraId="279B37C2" w14:textId="6F1055A1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опубликованн</w:t>
      </w:r>
      <w:r w:rsidR="008F36A5">
        <w:rPr>
          <w:color w:val="000000"/>
        </w:rPr>
        <w:t>ая</w:t>
      </w:r>
      <w:r>
        <w:rPr>
          <w:color w:val="000000"/>
        </w:rPr>
        <w:t xml:space="preserve"> литератур</w:t>
      </w:r>
      <w:r w:rsidR="008F36A5">
        <w:rPr>
          <w:color w:val="000000"/>
        </w:rPr>
        <w:t>а</w:t>
      </w:r>
      <w:r>
        <w:rPr>
          <w:color w:val="000000"/>
        </w:rPr>
        <w:t>, научные разработки и иные материалы об опасностях и их источниках;</w:t>
      </w:r>
    </w:p>
    <w:p w14:paraId="08B6CD78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иные справочно-информационные материалы.</w:t>
      </w:r>
    </w:p>
    <w:p w14:paraId="67F52CB7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7.4. Источниками информации для выявления (идентификации) опасностей являются:</w:t>
      </w:r>
    </w:p>
    <w:p w14:paraId="43C14431" w14:textId="56416129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требования нормативно-правовых актов, регламентов, локальн</w:t>
      </w:r>
      <w:r w:rsidR="002D29E6">
        <w:rPr>
          <w:color w:val="000000"/>
        </w:rPr>
        <w:t>о-</w:t>
      </w:r>
      <w:r>
        <w:rPr>
          <w:color w:val="000000"/>
        </w:rPr>
        <w:t>нормативных актов, должностных инструкций, а также сведения из справочной и научно-технической литературы и др.;</w:t>
      </w:r>
    </w:p>
    <w:p w14:paraId="6861F23A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перечень видов выполняемых работ, мест пребывания работника при выполнении работ, нештатных и аварийных ситуаций;</w:t>
      </w:r>
    </w:p>
    <w:p w14:paraId="10968087" w14:textId="1E514D78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примерный перечень объектов возникновения опасностей: используемое оборудование, инструменты и приспособления, помещения и объекты зданий, сооружений, территории, на которых осуществля</w:t>
      </w:r>
      <w:r w:rsidR="00F3191D">
        <w:rPr>
          <w:color w:val="000000"/>
        </w:rPr>
        <w:t>е</w:t>
      </w:r>
      <w:r>
        <w:rPr>
          <w:color w:val="000000"/>
        </w:rPr>
        <w:t>тся выполнение работ;</w:t>
      </w:r>
    </w:p>
    <w:p w14:paraId="78CD6C45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сведения, содержащиеся в протоколах исследований, предписаниях, актах, справках и других документах органов государственного контроля (надзора);</w:t>
      </w:r>
    </w:p>
    <w:p w14:paraId="7BB31B94" w14:textId="3A66EBF7" w:rsidR="00D97CBA" w:rsidRDefault="00D97CBA" w:rsidP="00D97CB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- результаты проведения специальной оценки условий труда;</w:t>
      </w:r>
    </w:p>
    <w:p w14:paraId="0D6CE973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предписания специалистов по охране труда, представления уполномоченных лиц по охране труда профсоюзов, предложения комитета (комиссии) по охране труда;</w:t>
      </w:r>
    </w:p>
    <w:p w14:paraId="26449095" w14:textId="6AE707B8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результаты наблюдения за технологическим процессом, средой, рабочими местами, деятельностью привлекаемых работодателем подрядных организаций на территории работодателя, внешними факторами, способными оказать влияние на </w:t>
      </w:r>
      <w:r w:rsidR="00725F96">
        <w:rPr>
          <w:color w:val="000000"/>
        </w:rPr>
        <w:t>рабочий</w:t>
      </w:r>
      <w:r>
        <w:rPr>
          <w:color w:val="000000"/>
        </w:rPr>
        <w:t xml:space="preserve"> процесс;</w:t>
      </w:r>
    </w:p>
    <w:p w14:paraId="2F6B79A0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материалы расследований несчастных случаев и профессиональных заболеваний, а также микроповреждений (микротравм);</w:t>
      </w:r>
    </w:p>
    <w:p w14:paraId="4925AC44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 об оказании работникам и иным лицам первой медицинской помощи на территории работодателя;</w:t>
      </w:r>
    </w:p>
    <w:p w14:paraId="454E8EEF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сведения об использовании аптечек первой помощи;</w:t>
      </w:r>
    </w:p>
    <w:p w14:paraId="71CE45AE" w14:textId="0CA4ED65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жалобы и обращения работников по</w:t>
      </w:r>
      <w:r w:rsidR="00494640">
        <w:rPr>
          <w:color w:val="000000"/>
        </w:rPr>
        <w:t xml:space="preserve"> </w:t>
      </w:r>
      <w:r>
        <w:rPr>
          <w:color w:val="000000"/>
        </w:rPr>
        <w:t>поводу имеющихся на их рабочих местах (рабочих зонах) факторов опасности;</w:t>
      </w:r>
    </w:p>
    <w:p w14:paraId="115422C5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результаты анализа анкет, бланков, опросных листов и пр.;</w:t>
      </w:r>
    </w:p>
    <w:p w14:paraId="63C68B19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опыт практической деятельности работодателя, включая статистические данные;</w:t>
      </w:r>
    </w:p>
    <w:p w14:paraId="52D32C60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результаты ступенчатого контроля за условиями и охраной труда.</w:t>
      </w:r>
    </w:p>
    <w:p w14:paraId="0A5A471B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7.5. Информация о технологическом процессе собирается и анализируется с учетом не только штатных условий своей деятельности, но и случаев отклонения в работе, в том числе связанных с возможными авариями.</w:t>
      </w:r>
    </w:p>
    <w:p w14:paraId="44667D52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7.6. На основании собранных данных определяются объекты возникновения опасностей, факторы, обуславливающие возможность возникновения опасностей и опасных событий, а также опасные события в привязке к исследуемым объектам, которыми являются:</w:t>
      </w:r>
    </w:p>
    <w:p w14:paraId="2AE29A9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>-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выполняемые работы;</w:t>
      </w:r>
    </w:p>
    <w:p w14:paraId="5250761B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места пребывания работников при выполнении работ;</w:t>
      </w:r>
    </w:p>
    <w:p w14:paraId="73CFC3F2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нештатные и аварийные ситуации.</w:t>
      </w:r>
    </w:p>
    <w:p w14:paraId="049D0877" w14:textId="032DE016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7.7. Работы по идентификации опасностей осуществляются с привлечением специалист</w:t>
      </w:r>
      <w:r w:rsidR="00AF7DFF">
        <w:rPr>
          <w:color w:val="000000"/>
        </w:rPr>
        <w:t>а</w:t>
      </w:r>
      <w:r>
        <w:rPr>
          <w:color w:val="000000"/>
        </w:rPr>
        <w:t xml:space="preserve"> охраны труда,</w:t>
      </w:r>
      <w:r w:rsidR="00AF7DFF">
        <w:rPr>
          <w:color w:val="000000"/>
        </w:rPr>
        <w:t xml:space="preserve"> </w:t>
      </w:r>
      <w:r>
        <w:rPr>
          <w:color w:val="000000"/>
        </w:rPr>
        <w:t>комиссии</w:t>
      </w:r>
      <w:r w:rsidR="00AF7DFF">
        <w:rPr>
          <w:color w:val="000000"/>
        </w:rPr>
        <w:t xml:space="preserve"> </w:t>
      </w:r>
      <w:r>
        <w:rPr>
          <w:color w:val="000000"/>
        </w:rPr>
        <w:t>по охране труда, работников или уполномоченных ими представительных органов.</w:t>
      </w:r>
    </w:p>
    <w:p w14:paraId="175A5FED" w14:textId="1E6EF369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Присутствие и участие работников при обследовании рабочих мест обеспечивает руководитель данного </w:t>
      </w:r>
      <w:r w:rsidR="00371858">
        <w:rPr>
          <w:color w:val="000000"/>
        </w:rPr>
        <w:t>отдела</w:t>
      </w:r>
      <w:r>
        <w:rPr>
          <w:color w:val="000000"/>
        </w:rPr>
        <w:t>.</w:t>
      </w:r>
    </w:p>
    <w:p w14:paraId="011EBE66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7.8. Осмотр мест пребывания работников при выполнении работ проводится с целью подтверждения наличия объектов и факторов возникновения опасностей, установления не выявленных при документарном анализе объектов исследования объектов и факторов возникновения опасностей, а также уточнения мер по управлению опасностями.</w:t>
      </w:r>
    </w:p>
    <w:p w14:paraId="137B047B" w14:textId="04519A6A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Обследование рабочих мест в </w:t>
      </w:r>
      <w:r w:rsidR="00371858">
        <w:rPr>
          <w:color w:val="000000"/>
        </w:rPr>
        <w:t>отделах</w:t>
      </w:r>
      <w:r>
        <w:rPr>
          <w:color w:val="000000"/>
        </w:rPr>
        <w:t xml:space="preserve"> включает:</w:t>
      </w:r>
    </w:p>
    <w:p w14:paraId="7167A9B7" w14:textId="21AFD09B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обход рабочих мест и иных объектов исследования с осмотром территории, сооружений, маршрутов проходов на рабочие места, места выполнения работ и путей эвакуации;</w:t>
      </w:r>
    </w:p>
    <w:p w14:paraId="30E6BE5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наблюдение за выполнением работниками порученной им работы и их действиями;</w:t>
      </w:r>
    </w:p>
    <w:p w14:paraId="1F1FE9CB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опрос работников, специалистов и непосредственных руководителей работ;</w:t>
      </w:r>
    </w:p>
    <w:p w14:paraId="2658C559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выявление источников опасностей и (или) опасных ситуаций (инициирующих событий), связанных с выполняемыми работами и иных аналогичных действий;</w:t>
      </w:r>
    </w:p>
    <w:p w14:paraId="3697AE7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оценку исправности и режимов работы оборудования.</w:t>
      </w:r>
    </w:p>
    <w:p w14:paraId="740BE6FC" w14:textId="254918A0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При обследовании рабочих мест учитываются редко выполняемые работы (уборка территории, критические погодные условия и т.п.), в том числе действия персонала в аварийных ситуациях (авария, пожар, взрыв, отключение электроэнергии и др.).</w:t>
      </w:r>
    </w:p>
    <w:p w14:paraId="07A94BC2" w14:textId="627B6E95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</w:t>
      </w:r>
      <w:r w:rsidR="00C94F7E">
        <w:rPr>
          <w:color w:val="000000"/>
        </w:rPr>
        <w:t>9</w:t>
      </w:r>
      <w:r>
        <w:rPr>
          <w:color w:val="000000"/>
        </w:rPr>
        <w:t>. В целях уточнения полученных сведений при визуальном осмотре мест пребывания работников при выполнении работ может проводиться опрос указанных работников, а также руководителей и специалистов о возможных угрозах жизни и здоровью на объекте исследования с целью:</w:t>
      </w:r>
    </w:p>
    <w:p w14:paraId="04CC0ED9" w14:textId="3CF7CEE4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уточнения мест пребывания работников в течение рабочего дня;</w:t>
      </w:r>
    </w:p>
    <w:p w14:paraId="2362453E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</w:rPr>
        <w:t>выявления непостоянных объектов и факторов возникновения опасностей;</w:t>
      </w:r>
    </w:p>
    <w:p w14:paraId="0C072E06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уточнения состава выявленных объектов и факторов возникновения опасностей;</w:t>
      </w:r>
    </w:p>
    <w:p w14:paraId="0A7D4F22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уточнения нештатных и аварийных ситуаций, которые происходили или могли бы произойти;</w:t>
      </w:r>
    </w:p>
    <w:p w14:paraId="3C8904A4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применения мер управления профессиональными рисками, определенных нормативными требованиями;</w:t>
      </w:r>
    </w:p>
    <w:p w14:paraId="6F83CA30" w14:textId="00427AA9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применения мер управления профессиональными рисками, не выявленных на этапе анализа;</w:t>
      </w:r>
    </w:p>
    <w:p w14:paraId="2DF07FA3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- сбора предложений по снижению уровней профессиональных рисков.</w:t>
      </w:r>
    </w:p>
    <w:p w14:paraId="7E5D4EC7" w14:textId="3F9B7C9E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 7.1</w:t>
      </w:r>
      <w:r w:rsidR="00194E0E">
        <w:rPr>
          <w:color w:val="000000"/>
        </w:rPr>
        <w:t>0</w:t>
      </w:r>
      <w:r>
        <w:rPr>
          <w:color w:val="000000"/>
        </w:rPr>
        <w:t xml:space="preserve">. </w:t>
      </w:r>
      <w:r>
        <w:t xml:space="preserve">В соответствии с Приказом Минтруда России от 31.01.2022 №36 «Об утверждении Рекомендаций по классификации, обнаружению, распознаванию и описанию опасностей» п.2, рекомендующим использовать классификацию опасностей для эффективного выявления (идентификации) опасностей, разработан Перечень (классификатор) опасностей, который приведен в </w:t>
      </w:r>
      <w:r w:rsidRPr="002523D4">
        <w:t>Приложении 1</w:t>
      </w:r>
      <w:r>
        <w:t>.</w:t>
      </w:r>
    </w:p>
    <w:p w14:paraId="29E8F3CF" w14:textId="3D480AF3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7.1</w:t>
      </w:r>
      <w:r w:rsidR="0069558F">
        <w:rPr>
          <w:color w:val="000000"/>
        </w:rPr>
        <w:t>1</w:t>
      </w:r>
      <w:r>
        <w:rPr>
          <w:color w:val="000000"/>
        </w:rPr>
        <w:t>. После сопоставления результатов обследования с перечнем (классификатором) опасностей составляется перечень идентифицированных опасностей и оцененных рисков на рабочем месте (должности).</w:t>
      </w:r>
    </w:p>
    <w:p w14:paraId="68DE1F98" w14:textId="0A43F0D9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7.1</w:t>
      </w:r>
      <w:r w:rsidR="003421D2">
        <w:rPr>
          <w:color w:val="000000"/>
        </w:rPr>
        <w:t>2</w:t>
      </w:r>
      <w:r>
        <w:rPr>
          <w:color w:val="000000"/>
        </w:rPr>
        <w:t>. Для идентифицированных опасностей определяются существующие меры управления.</w:t>
      </w:r>
    </w:p>
    <w:p w14:paraId="2C6EEA6E" w14:textId="7AD5D3EB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t>7.1</w:t>
      </w:r>
      <w:r w:rsidR="003421D2">
        <w:rPr>
          <w:color w:val="000000"/>
        </w:rPr>
        <w:t>3</w:t>
      </w:r>
      <w:r>
        <w:rPr>
          <w:color w:val="000000"/>
        </w:rPr>
        <w:t>. Опасности, связанные с вредными факторами, которые могут привести к возникновению профессиональных заболеваний, а также результаты оценки, которые относятся к таким опасностям, должны быть представлены в материалах специальной оценки условий труда.</w:t>
      </w:r>
    </w:p>
    <w:p w14:paraId="36243A21" w14:textId="77777777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rPr>
          <w:color w:val="000000"/>
        </w:rPr>
        <w:lastRenderedPageBreak/>
        <w:t>Дополнительно следует учитывать присущие рабочему месту опасности возникновения профессиональных заболеваний, которые по каким-либо причинам отсутствуют в карте специальной оценки условий труда.</w:t>
      </w:r>
    </w:p>
    <w:p w14:paraId="26D6D85C" w14:textId="77777777" w:rsidR="00D97CBA" w:rsidRDefault="00D97CBA" w:rsidP="00D97CBA">
      <w:pPr>
        <w:spacing w:after="0" w:line="240" w:lineRule="auto"/>
        <w:jc w:val="both"/>
        <w:rPr>
          <w:sz w:val="26"/>
          <w:szCs w:val="26"/>
        </w:rPr>
      </w:pPr>
    </w:p>
    <w:p w14:paraId="1B370921" w14:textId="769A9C8F" w:rsidR="00D97CBA" w:rsidRDefault="000A60C6" w:rsidP="00D97CBA">
      <w:pPr>
        <w:pStyle w:val="30"/>
        <w:keepNext/>
        <w:keepLines/>
        <w:numPr>
          <w:ilvl w:val="0"/>
          <w:numId w:val="2"/>
        </w:numPr>
        <w:tabs>
          <w:tab w:val="left" w:pos="418"/>
        </w:tabs>
        <w:jc w:val="center"/>
      </w:pPr>
      <w:bookmarkStart w:id="1" w:name="bookmark14"/>
      <w:r>
        <w:t>Определение уровня риска</w:t>
      </w:r>
      <w:bookmarkEnd w:id="1"/>
    </w:p>
    <w:p w14:paraId="29660A4F" w14:textId="3615A01D" w:rsidR="00D97CBA" w:rsidRDefault="00D97CBA" w:rsidP="003E24B0">
      <w:pPr>
        <w:pStyle w:val="1"/>
        <w:numPr>
          <w:ilvl w:val="1"/>
          <w:numId w:val="2"/>
        </w:numPr>
        <w:tabs>
          <w:tab w:val="left" w:pos="612"/>
        </w:tabs>
        <w:spacing w:after="0" w:line="240" w:lineRule="auto"/>
        <w:ind w:firstLine="709"/>
        <w:jc w:val="both"/>
      </w:pPr>
      <w:r>
        <w:t>Для оценки уровня профессионального риска используется метод «Б.9.3 Матрица последствий/вероятности (матрица рисков или теплов</w:t>
      </w:r>
      <w:r w:rsidR="00E96AB5">
        <w:t xml:space="preserve">ая карта)» по ГОСТ Р 58771-2019 </w:t>
      </w:r>
      <w:r>
        <w:t>«Менеджмент риска. Технологии оценки риска».</w:t>
      </w:r>
    </w:p>
    <w:p w14:paraId="1977365A" w14:textId="76AC3F90" w:rsidR="00D97CBA" w:rsidRDefault="00D97CBA" w:rsidP="00D97CBA">
      <w:pPr>
        <w:pStyle w:val="a4"/>
        <w:spacing w:before="0" w:beforeAutospacing="0" w:after="0" w:afterAutospacing="0"/>
        <w:ind w:firstLine="709"/>
        <w:jc w:val="both"/>
      </w:pPr>
      <w:r>
        <w:t xml:space="preserve">Метод используется в редакции изложенной в п. 4.2.1 «Матричный метод на основе балльной оценки» на основе Матрица «5x5» </w:t>
      </w:r>
      <w:r>
        <w:rPr>
          <w:lang w:val="en-US" w:bidi="en-US"/>
        </w:rPr>
        <w:t>N</w:t>
      </w:r>
      <w:r>
        <w:t>2 рекомендуемой Приказом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 Матрица оценки уровня профессионального риска представлена в Таблице 1.</w:t>
      </w:r>
    </w:p>
    <w:p w14:paraId="12A5667E" w14:textId="77777777" w:rsidR="00E96AB5" w:rsidRDefault="00E96AB5" w:rsidP="00D97CBA">
      <w:pPr>
        <w:pStyle w:val="a4"/>
        <w:spacing w:before="0" w:beforeAutospacing="0" w:after="0" w:afterAutospacing="0"/>
        <w:ind w:firstLine="709"/>
        <w:jc w:val="both"/>
      </w:pPr>
    </w:p>
    <w:p w14:paraId="36EFAFE2" w14:textId="77777777" w:rsidR="00E96AB5" w:rsidRDefault="00E96AB5" w:rsidP="00E96AB5">
      <w:pPr>
        <w:pStyle w:val="a9"/>
        <w:jc w:val="right"/>
      </w:pPr>
      <w:r>
        <w:t>Таблица I Матрица оценки уровня профессионального риска</w:t>
      </w:r>
    </w:p>
    <w:p w14:paraId="0DF86A03" w14:textId="02DF4C9F" w:rsidR="00D97CBA" w:rsidRDefault="00D97CBA" w:rsidP="00E96AB5">
      <w:pPr>
        <w:pStyle w:val="a4"/>
        <w:spacing w:before="0" w:beforeAutospacing="0" w:after="0" w:afterAutospacing="0"/>
        <w:ind w:firstLine="709"/>
        <w:jc w:val="right"/>
        <w:rPr>
          <w:color w:val="000000"/>
        </w:rPr>
      </w:pPr>
    </w:p>
    <w:tbl>
      <w:tblPr>
        <w:tblOverlap w:val="never"/>
        <w:tblW w:w="97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1559"/>
        <w:gridCol w:w="1954"/>
        <w:gridCol w:w="31"/>
        <w:gridCol w:w="1134"/>
        <w:gridCol w:w="1276"/>
        <w:gridCol w:w="8"/>
        <w:gridCol w:w="1409"/>
      </w:tblGrid>
      <w:tr w:rsidR="00E96AB5" w14:paraId="7275C29F" w14:textId="77777777" w:rsidTr="00E96AB5">
        <w:trPr>
          <w:trHeight w:hRule="exact" w:val="626"/>
          <w:tblHeader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8BED31" w14:textId="77777777" w:rsidR="00E96AB5" w:rsidRDefault="00E96AB5" w:rsidP="008C20E7">
            <w:pPr>
              <w:pStyle w:val="a7"/>
              <w:jc w:val="center"/>
            </w:pPr>
            <w:r>
              <w:rPr>
                <w:b/>
                <w:bCs/>
              </w:rPr>
              <w:t>Вероятность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17737A" w14:textId="77777777" w:rsidR="00E96AB5" w:rsidRDefault="00E96AB5" w:rsidP="008C20E7">
            <w:pPr>
              <w:pStyle w:val="a7"/>
            </w:pPr>
            <w:r>
              <w:rPr>
                <w:b/>
                <w:bCs/>
              </w:rPr>
              <w:t>Очень редко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5E0C4" w14:textId="77777777" w:rsidR="00E96AB5" w:rsidRDefault="00E96AB5" w:rsidP="008C20E7">
            <w:pPr>
              <w:pStyle w:val="a7"/>
              <w:jc w:val="center"/>
            </w:pPr>
            <w:r>
              <w:rPr>
                <w:b/>
                <w:bCs/>
              </w:rPr>
              <w:t>Маловероятно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7CAA0D" w14:textId="77777777" w:rsidR="00E96AB5" w:rsidRDefault="00E96AB5" w:rsidP="008C20E7">
            <w:pPr>
              <w:pStyle w:val="a7"/>
              <w:jc w:val="center"/>
            </w:pPr>
            <w:r>
              <w:rPr>
                <w:b/>
                <w:bCs/>
              </w:rPr>
              <w:t xml:space="preserve">Может </w:t>
            </w:r>
            <w:r>
              <w:rPr>
                <w:b/>
                <w:bCs/>
                <w:u w:val="single"/>
              </w:rPr>
              <w:t>бы</w:t>
            </w:r>
            <w:r>
              <w:rPr>
                <w:b/>
                <w:bCs/>
              </w:rPr>
              <w:t>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948F77" w14:textId="77777777" w:rsidR="00E96AB5" w:rsidRDefault="00E96AB5" w:rsidP="008C20E7">
            <w:pPr>
              <w:pStyle w:val="a7"/>
              <w:jc w:val="center"/>
            </w:pPr>
            <w:r>
              <w:rPr>
                <w:b/>
                <w:bCs/>
              </w:rPr>
              <w:t>Вероятно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07A6E" w14:textId="77777777" w:rsidR="00E96AB5" w:rsidRDefault="00E96AB5" w:rsidP="008C20E7">
            <w:pPr>
              <w:pStyle w:val="a7"/>
              <w:spacing w:line="226" w:lineRule="auto"/>
              <w:jc w:val="center"/>
            </w:pPr>
            <w:r>
              <w:rPr>
                <w:b/>
                <w:bCs/>
              </w:rPr>
              <w:t>Почти навер</w:t>
            </w:r>
            <w:r>
              <w:rPr>
                <w:b/>
                <w:bCs/>
                <w:u w:val="single"/>
              </w:rPr>
              <w:t>няка</w:t>
            </w:r>
          </w:p>
        </w:tc>
      </w:tr>
      <w:tr w:rsidR="00E96AB5" w14:paraId="32B92A53" w14:textId="77777777" w:rsidTr="00E96AB5">
        <w:trPr>
          <w:trHeight w:hRule="exact" w:val="30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84E259" w14:textId="77777777" w:rsidR="00E96AB5" w:rsidRDefault="00E96AB5" w:rsidP="00E96AB5">
            <w:pPr>
              <w:pStyle w:val="a7"/>
            </w:pPr>
            <w:r>
              <w:t>Тяжесть последствий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EC41A2" w14:textId="77777777" w:rsidR="00E96AB5" w:rsidRDefault="00E96AB5" w:rsidP="00E96AB5">
            <w:pPr>
              <w:pStyle w:val="a7"/>
              <w:jc w:val="center"/>
            </w:pPr>
            <w:r>
              <w:t>(1)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9E9A67" w14:textId="77777777" w:rsidR="00E96AB5" w:rsidRDefault="00E96AB5" w:rsidP="00E96AB5">
            <w:pPr>
              <w:pStyle w:val="a7"/>
              <w:jc w:val="center"/>
            </w:pPr>
            <w:r>
              <w:t>(2)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61DE4" w14:textId="77777777" w:rsidR="00E96AB5" w:rsidRDefault="00E96AB5" w:rsidP="00E96AB5">
            <w:pPr>
              <w:pStyle w:val="a7"/>
              <w:jc w:val="center"/>
            </w:pPr>
            <w:r>
              <w:t>(3)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562D8" w14:textId="77777777" w:rsidR="00E96AB5" w:rsidRDefault="00E96AB5" w:rsidP="00E96AB5">
            <w:pPr>
              <w:pStyle w:val="a7"/>
              <w:jc w:val="center"/>
            </w:pPr>
            <w:r>
              <w:t>(4)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DCDB2" w14:textId="77777777" w:rsidR="00E96AB5" w:rsidRDefault="00E96AB5" w:rsidP="00E96AB5">
            <w:pPr>
              <w:pStyle w:val="a7"/>
              <w:jc w:val="center"/>
            </w:pPr>
            <w:r>
              <w:t>(5)</w:t>
            </w:r>
          </w:p>
        </w:tc>
      </w:tr>
      <w:tr w:rsidR="00E96AB5" w14:paraId="0D939BC7" w14:textId="77777777" w:rsidTr="00E96AB5">
        <w:trPr>
          <w:trHeight w:hRule="exact" w:val="28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98FBE" w14:textId="77777777" w:rsidR="00E96AB5" w:rsidRDefault="00E96AB5" w:rsidP="00E96AB5">
            <w:pPr>
              <w:pStyle w:val="a7"/>
            </w:pPr>
            <w:r>
              <w:t>Катастрофическая (5)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C1A7B" w14:textId="77777777" w:rsidR="00E96AB5" w:rsidRDefault="00E96AB5" w:rsidP="00E96AB5">
            <w:pPr>
              <w:pStyle w:val="a7"/>
              <w:jc w:val="center"/>
            </w:pPr>
            <w: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0ABD6" w14:textId="77777777" w:rsidR="00E96AB5" w:rsidRDefault="00E96AB5" w:rsidP="00E96AB5">
            <w:pPr>
              <w:pStyle w:val="a7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D11B3" w14:textId="77777777" w:rsidR="00E96AB5" w:rsidRDefault="00E96AB5" w:rsidP="00E96AB5">
            <w:pPr>
              <w:pStyle w:val="a7"/>
              <w:jc w:val="center"/>
            </w:pPr>
            <w:r>
              <w:t>15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CDB84" w14:textId="77777777" w:rsidR="00E96AB5" w:rsidRDefault="00E96AB5" w:rsidP="00E96AB5">
            <w:pPr>
              <w:pStyle w:val="a7"/>
              <w:jc w:val="center"/>
            </w:pPr>
            <w:r>
              <w:t>20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E287A" w14:textId="77777777" w:rsidR="00E96AB5" w:rsidRDefault="00E96AB5" w:rsidP="00E96AB5">
            <w:pPr>
              <w:pStyle w:val="a7"/>
              <w:ind w:firstLine="540"/>
            </w:pPr>
            <w:r>
              <w:t>25</w:t>
            </w:r>
          </w:p>
        </w:tc>
      </w:tr>
      <w:tr w:rsidR="00E96AB5" w14:paraId="68EEEFE6" w14:textId="77777777" w:rsidTr="00E96AB5">
        <w:trPr>
          <w:trHeight w:hRule="exact" w:val="2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BD165" w14:textId="77777777" w:rsidR="00E96AB5" w:rsidRDefault="00E96AB5" w:rsidP="00E96AB5">
            <w:pPr>
              <w:pStyle w:val="a7"/>
            </w:pPr>
            <w:r>
              <w:t>Значительная (4)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D0110" w14:textId="77777777" w:rsidR="00E96AB5" w:rsidRDefault="00E96AB5" w:rsidP="00E96AB5">
            <w:pPr>
              <w:pStyle w:val="a7"/>
              <w:jc w:val="center"/>
            </w:pPr>
            <w: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E6F8C" w14:textId="77777777" w:rsidR="00E96AB5" w:rsidRDefault="00E96AB5" w:rsidP="00E96AB5">
            <w:pPr>
              <w:pStyle w:val="a7"/>
              <w:ind w:firstLine="800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A1231" w14:textId="77777777" w:rsidR="00E96AB5" w:rsidRDefault="00E96AB5" w:rsidP="00E96AB5">
            <w:pPr>
              <w:pStyle w:val="a7"/>
              <w:jc w:val="center"/>
            </w:pPr>
            <w:r>
              <w:t>12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8D4D2" w14:textId="77777777" w:rsidR="00E96AB5" w:rsidRDefault="00E96AB5" w:rsidP="00E96AB5">
            <w:pPr>
              <w:pStyle w:val="a7"/>
              <w:jc w:val="center"/>
            </w:pPr>
            <w:r>
              <w:t>16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928CC" w14:textId="77777777" w:rsidR="00E96AB5" w:rsidRDefault="00E96AB5" w:rsidP="00E96AB5">
            <w:pPr>
              <w:pStyle w:val="a7"/>
            </w:pPr>
            <w:r>
              <w:t xml:space="preserve">          20</w:t>
            </w:r>
          </w:p>
        </w:tc>
      </w:tr>
      <w:tr w:rsidR="00E96AB5" w14:paraId="4203B37E" w14:textId="77777777" w:rsidTr="00E96AB5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649EF" w14:textId="77777777" w:rsidR="00E96AB5" w:rsidRDefault="00E96AB5" w:rsidP="00E96AB5">
            <w:pPr>
              <w:pStyle w:val="a7"/>
            </w:pPr>
            <w:r>
              <w:t>Средняя (3)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F2793" w14:textId="77777777" w:rsidR="00E96AB5" w:rsidRDefault="00E96AB5" w:rsidP="00E96AB5">
            <w:pPr>
              <w:pStyle w:val="a7"/>
              <w:jc w:val="center"/>
            </w:pPr>
            <w: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DEC65" w14:textId="77777777" w:rsidR="00E96AB5" w:rsidRDefault="00E96AB5" w:rsidP="00E96AB5">
            <w:pPr>
              <w:pStyle w:val="a7"/>
            </w:pPr>
            <w:r>
              <w:t xml:space="preserve">              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2CF29" w14:textId="77777777" w:rsidR="00E96AB5" w:rsidRDefault="00E96AB5" w:rsidP="00E96AB5">
            <w:pPr>
              <w:pStyle w:val="a7"/>
              <w:ind w:firstLine="440"/>
            </w:pPr>
            <w:r>
              <w:t xml:space="preserve">  9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22406" w14:textId="77777777" w:rsidR="00E96AB5" w:rsidRDefault="00E96AB5" w:rsidP="00E96AB5">
            <w:pPr>
              <w:pStyle w:val="a7"/>
              <w:jc w:val="center"/>
            </w:pPr>
            <w:r>
              <w:t>12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CC2A2" w14:textId="77777777" w:rsidR="00E96AB5" w:rsidRDefault="00E96AB5" w:rsidP="00E96AB5">
            <w:pPr>
              <w:pStyle w:val="a7"/>
              <w:ind w:firstLine="540"/>
            </w:pPr>
            <w:r>
              <w:t>15</w:t>
            </w:r>
          </w:p>
        </w:tc>
      </w:tr>
      <w:tr w:rsidR="00E96AB5" w14:paraId="15E692C9" w14:textId="77777777" w:rsidTr="00E96AB5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9BF51" w14:textId="77777777" w:rsidR="00E96AB5" w:rsidRDefault="00E96AB5" w:rsidP="00E96AB5">
            <w:pPr>
              <w:pStyle w:val="a7"/>
            </w:pPr>
            <w:r>
              <w:t>Низкая (2)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D5866" w14:textId="77777777" w:rsidR="00E96AB5" w:rsidRDefault="00E96AB5" w:rsidP="00E96AB5">
            <w:pPr>
              <w:pStyle w:val="a7"/>
              <w:jc w:val="center"/>
            </w:pPr>
            <w: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50FF4" w14:textId="77777777" w:rsidR="00E96AB5" w:rsidRDefault="00E96AB5" w:rsidP="00E96AB5">
            <w:pPr>
              <w:pStyle w:val="a7"/>
              <w:ind w:firstLine="800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1E7BE" w14:textId="77777777" w:rsidR="00E96AB5" w:rsidRDefault="00E96AB5" w:rsidP="00E96AB5">
            <w:pPr>
              <w:pStyle w:val="a7"/>
              <w:jc w:val="center"/>
            </w:pPr>
            <w:r>
              <w:t>6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457A3" w14:textId="77777777" w:rsidR="00E96AB5" w:rsidRDefault="00E96AB5" w:rsidP="00E96AB5">
            <w:pPr>
              <w:pStyle w:val="a7"/>
              <w:jc w:val="center"/>
            </w:pPr>
            <w:r>
              <w:t>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2EC78" w14:textId="77777777" w:rsidR="00E96AB5" w:rsidRDefault="00E96AB5" w:rsidP="00E96AB5">
            <w:pPr>
              <w:pStyle w:val="a7"/>
              <w:ind w:firstLine="540"/>
            </w:pPr>
            <w:r>
              <w:t>10</w:t>
            </w:r>
          </w:p>
        </w:tc>
      </w:tr>
      <w:tr w:rsidR="00E96AB5" w14:paraId="12558521" w14:textId="77777777" w:rsidTr="00E96AB5">
        <w:trPr>
          <w:trHeight w:hRule="exact" w:val="33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99DEAB" w14:textId="77777777" w:rsidR="00E96AB5" w:rsidRDefault="00E96AB5" w:rsidP="00E96AB5">
            <w:pPr>
              <w:pStyle w:val="a7"/>
            </w:pPr>
            <w:r>
              <w:t>Незначительная (1)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00220F" w14:textId="77777777" w:rsidR="00E96AB5" w:rsidRPr="00717EF7" w:rsidRDefault="00E96AB5" w:rsidP="00E96AB5">
            <w:pPr>
              <w:pStyle w:val="a7"/>
              <w:jc w:val="center"/>
            </w:pPr>
            <w:r w:rsidRPr="00717EF7"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276E6B" w14:textId="77777777" w:rsidR="00E96AB5" w:rsidRPr="00717EF7" w:rsidRDefault="00E96AB5" w:rsidP="00E96AB5">
            <w:pPr>
              <w:pStyle w:val="a7"/>
              <w:tabs>
                <w:tab w:val="left" w:leader="underscore" w:pos="1656"/>
              </w:tabs>
              <w:ind w:firstLine="720"/>
            </w:pPr>
            <w:r>
              <w:t xml:space="preserve">  </w:t>
            </w:r>
            <w:r w:rsidRPr="00717EF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C3D7F7" w14:textId="77777777" w:rsidR="00E96AB5" w:rsidRPr="00717EF7" w:rsidRDefault="00E96AB5" w:rsidP="00E96AB5">
            <w:pPr>
              <w:pStyle w:val="a7"/>
              <w:jc w:val="center"/>
            </w:pPr>
            <w:r w:rsidRPr="00717EF7">
              <w:t>3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40D116" w14:textId="77777777" w:rsidR="00E96AB5" w:rsidRDefault="00E96AB5" w:rsidP="00E96AB5">
            <w:pPr>
              <w:pStyle w:val="a7"/>
              <w:tabs>
                <w:tab w:val="left" w:leader="underscore" w:pos="576"/>
                <w:tab w:val="left" w:leader="underscore" w:pos="1296"/>
              </w:tabs>
              <w:jc w:val="center"/>
            </w:pPr>
            <w: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1EEDD" w14:textId="77777777" w:rsidR="00E96AB5" w:rsidRPr="00717EF7" w:rsidRDefault="00E96AB5" w:rsidP="00E96AB5">
            <w:pPr>
              <w:pStyle w:val="a7"/>
              <w:jc w:val="center"/>
            </w:pPr>
            <w:r w:rsidRPr="00717EF7">
              <w:t>5</w:t>
            </w:r>
          </w:p>
        </w:tc>
      </w:tr>
    </w:tbl>
    <w:p w14:paraId="47A8A9BF" w14:textId="77777777" w:rsidR="00E96AB5" w:rsidRDefault="00E96AB5" w:rsidP="00D97CBA">
      <w:pPr>
        <w:jc w:val="center"/>
      </w:pPr>
    </w:p>
    <w:p w14:paraId="19043B97" w14:textId="490F7F02" w:rsidR="0044162C" w:rsidRDefault="003421D2" w:rsidP="00E96AB5">
      <w:pPr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BFC8040" wp14:editId="54115C64">
                <wp:simplePos x="0" y="0"/>
                <wp:positionH relativeFrom="page">
                  <wp:posOffset>4241165</wp:posOffset>
                </wp:positionH>
                <wp:positionV relativeFrom="margin">
                  <wp:posOffset>1881505</wp:posOffset>
                </wp:positionV>
                <wp:extent cx="2985770" cy="146050"/>
                <wp:effectExtent l="0" t="0" r="0" b="0"/>
                <wp:wrapNone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7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90BBFE" w14:textId="77777777" w:rsidR="00771CDC" w:rsidRDefault="00771CDC" w:rsidP="00D97CBA">
                            <w:pPr>
                              <w:pStyle w:val="a9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BFC8040" id="_x0000_t202" coordsize="21600,21600" o:spt="202" path="m,l,21600r21600,l21600,xe">
                <v:stroke joinstyle="miter"/>
                <v:path gradientshapeok="t" o:connecttype="rect"/>
              </v:shapetype>
              <v:shape id="Shape 26" o:spid="_x0000_s1026" type="#_x0000_t202" style="position:absolute;left:0;text-align:left;margin-left:333.95pt;margin-top:148.15pt;width:235.1pt;height:11.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" filled="f" stroked="f">
                <v:textbox inset="0,0,0,0">
                  <w:txbxContent>
                    <w:p w14:paraId="1090BBFE" w14:textId="77777777" w:rsidR="00771CDC" w:rsidRDefault="00771CDC" w:rsidP="00D97CBA">
                      <w:pPr>
                        <w:pStyle w:val="a9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4162C">
        <w:rPr>
          <w:sz w:val="24"/>
          <w:szCs w:val="24"/>
        </w:rPr>
        <w:t>8.2. Процесс определения уровня риска состоит из этапов:</w:t>
      </w:r>
    </w:p>
    <w:p w14:paraId="526EDA2F" w14:textId="77777777" w:rsidR="0044162C" w:rsidRDefault="0044162C" w:rsidP="0044162C">
      <w:pPr>
        <w:spacing w:after="0" w:line="240" w:lineRule="auto"/>
        <w:ind w:firstLine="709"/>
        <w:jc w:val="both"/>
        <w:rPr>
          <w:sz w:val="24"/>
          <w:szCs w:val="24"/>
        </w:rPr>
      </w:pPr>
      <w:r w:rsidRPr="001004D5">
        <w:rPr>
          <w:sz w:val="24"/>
          <w:szCs w:val="24"/>
        </w:rPr>
        <w:t>- оценка тяжести последствий опасного события;</w:t>
      </w:r>
    </w:p>
    <w:p w14:paraId="01B51E1C" w14:textId="77777777" w:rsidR="0044162C" w:rsidRPr="001004D5" w:rsidRDefault="0044162C" w:rsidP="0044162C">
      <w:pPr>
        <w:spacing w:after="0" w:line="240" w:lineRule="auto"/>
        <w:ind w:firstLine="709"/>
        <w:jc w:val="both"/>
        <w:rPr>
          <w:sz w:val="24"/>
          <w:szCs w:val="24"/>
        </w:rPr>
      </w:pPr>
      <w:r w:rsidRPr="001004D5">
        <w:rPr>
          <w:sz w:val="24"/>
          <w:szCs w:val="24"/>
        </w:rPr>
        <w:t>- оценка вероятности наступления последствий опасного события;</w:t>
      </w:r>
    </w:p>
    <w:p w14:paraId="1C50D444" w14:textId="77777777" w:rsidR="0044162C" w:rsidRDefault="0044162C" w:rsidP="0044162C">
      <w:pPr>
        <w:spacing w:after="0" w:line="240" w:lineRule="auto"/>
        <w:ind w:firstLine="709"/>
        <w:jc w:val="both"/>
        <w:rPr>
          <w:sz w:val="24"/>
          <w:szCs w:val="24"/>
        </w:rPr>
      </w:pPr>
      <w:r w:rsidRPr="001004D5">
        <w:rPr>
          <w:sz w:val="24"/>
          <w:szCs w:val="24"/>
        </w:rPr>
        <w:t>- определение уровня риска</w:t>
      </w:r>
      <w:r>
        <w:rPr>
          <w:sz w:val="24"/>
          <w:szCs w:val="24"/>
        </w:rPr>
        <w:t>.</w:t>
      </w:r>
    </w:p>
    <w:p w14:paraId="50D51144" w14:textId="5615BE5B" w:rsidR="00D97CBA" w:rsidRDefault="0044162C" w:rsidP="005E664E">
      <w:pPr>
        <w:spacing w:after="0" w:line="240" w:lineRule="auto"/>
        <w:ind w:firstLine="709"/>
        <w:jc w:val="both"/>
        <w:rPr>
          <w:sz w:val="24"/>
          <w:szCs w:val="24"/>
        </w:rPr>
      </w:pPr>
      <w:r w:rsidRPr="0044162C">
        <w:rPr>
          <w:sz w:val="24"/>
          <w:szCs w:val="24"/>
        </w:rPr>
        <w:t>8.3. Тяжесть возможных последствий идентифицированных опасных событий оценивается на предмет принадлежности к одной из 5-ти степен</w:t>
      </w:r>
      <w:r w:rsidR="005E664E">
        <w:rPr>
          <w:sz w:val="24"/>
          <w:szCs w:val="24"/>
        </w:rPr>
        <w:t>и</w:t>
      </w:r>
      <w:r w:rsidRPr="0044162C">
        <w:rPr>
          <w:sz w:val="24"/>
          <w:szCs w:val="24"/>
        </w:rPr>
        <w:t xml:space="preserve"> тяжести последствий проявления опасности (Таблица 2)</w:t>
      </w:r>
      <w:r>
        <w:rPr>
          <w:sz w:val="24"/>
          <w:szCs w:val="24"/>
        </w:rPr>
        <w:t>.</w:t>
      </w:r>
    </w:p>
    <w:p w14:paraId="0B84338B" w14:textId="77777777" w:rsidR="00E96AB5" w:rsidRDefault="00E96AB5" w:rsidP="00E96AB5">
      <w:pPr>
        <w:pStyle w:val="a9"/>
        <w:jc w:val="right"/>
      </w:pPr>
      <w:r>
        <w:t>Таблица 2 Оценка тяжести последствий опасного события</w:t>
      </w:r>
    </w:p>
    <w:p w14:paraId="1B3486CC" w14:textId="0E266D13" w:rsidR="00E96AB5" w:rsidRDefault="00E96AB5" w:rsidP="00E96AB5">
      <w:pPr>
        <w:spacing w:after="0" w:line="240" w:lineRule="auto"/>
        <w:ind w:firstLine="709"/>
        <w:jc w:val="right"/>
        <w:rPr>
          <w:sz w:val="24"/>
          <w:szCs w:val="24"/>
        </w:rPr>
      </w:pPr>
    </w:p>
    <w:tbl>
      <w:tblPr>
        <w:tblW w:w="96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2383"/>
        <w:gridCol w:w="6019"/>
      </w:tblGrid>
      <w:tr w:rsidR="00E96AB5" w14:paraId="085F4AE9" w14:textId="77777777" w:rsidTr="00E96AB5">
        <w:trPr>
          <w:trHeight w:hRule="exact" w:val="590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07B3BE" w14:textId="77777777" w:rsidR="00E96AB5" w:rsidRDefault="00E96AB5" w:rsidP="00E96AB5">
            <w:pPr>
              <w:pStyle w:val="a7"/>
              <w:jc w:val="center"/>
            </w:pPr>
            <w:r>
              <w:rPr>
                <w:b/>
                <w:bCs/>
              </w:rPr>
              <w:t>Значение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873E83" w14:textId="77777777" w:rsidR="00E96AB5" w:rsidRDefault="00E96AB5" w:rsidP="00E96AB5">
            <w:pPr>
              <w:pStyle w:val="a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Тяжесть </w:t>
            </w:r>
          </w:p>
          <w:p w14:paraId="57761429" w14:textId="77777777" w:rsidR="00E96AB5" w:rsidRDefault="00E96AB5" w:rsidP="00E96AB5">
            <w:pPr>
              <w:pStyle w:val="a7"/>
              <w:jc w:val="center"/>
            </w:pPr>
            <w:r>
              <w:rPr>
                <w:b/>
                <w:bCs/>
              </w:rPr>
              <w:t>последствий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4A4D" w14:textId="77777777" w:rsidR="00E96AB5" w:rsidRDefault="00E96AB5" w:rsidP="00E96AB5">
            <w:pPr>
              <w:pStyle w:val="a7"/>
              <w:jc w:val="center"/>
            </w:pPr>
            <w:r>
              <w:rPr>
                <w:b/>
                <w:bCs/>
              </w:rPr>
              <w:t>Описание</w:t>
            </w:r>
          </w:p>
        </w:tc>
      </w:tr>
      <w:tr w:rsidR="00E96AB5" w14:paraId="2FEC329A" w14:textId="77777777" w:rsidTr="00E96AB5">
        <w:trPr>
          <w:trHeight w:hRule="exact" w:val="569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98571" w14:textId="77777777" w:rsidR="00E96AB5" w:rsidRDefault="00E96AB5" w:rsidP="00E96AB5">
            <w:pPr>
              <w:pStyle w:val="a7"/>
              <w:jc w:val="center"/>
            </w:pPr>
            <w:r>
              <w:t>5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10DC1" w14:textId="77777777" w:rsidR="00E96AB5" w:rsidRDefault="00E96AB5" w:rsidP="00E96AB5">
            <w:pPr>
              <w:pStyle w:val="a7"/>
            </w:pPr>
            <w:r>
              <w:t>Катастрофическая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96674" w14:textId="77777777" w:rsidR="00E96AB5" w:rsidRDefault="00E96AB5" w:rsidP="00E96AB5">
            <w:pPr>
              <w:pStyle w:val="a7"/>
            </w:pPr>
            <w:r>
              <w:t>Смертельные травмы или заболевания, групповые несчастные случаи</w:t>
            </w:r>
          </w:p>
        </w:tc>
      </w:tr>
      <w:tr w:rsidR="00E96AB5" w14:paraId="02DA367E" w14:textId="77777777" w:rsidTr="00E96AB5">
        <w:trPr>
          <w:trHeight w:hRule="exact" w:val="1649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E1C35" w14:textId="77777777" w:rsidR="00E96AB5" w:rsidRDefault="00E96AB5" w:rsidP="00E96AB5">
            <w:pPr>
              <w:pStyle w:val="a7"/>
              <w:jc w:val="center"/>
            </w:pPr>
            <w:r>
              <w:t>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CE410" w14:textId="77777777" w:rsidR="00E96AB5" w:rsidRDefault="00E96AB5" w:rsidP="00E96AB5">
            <w:pPr>
              <w:pStyle w:val="a7"/>
            </w:pPr>
            <w:r>
              <w:t>Значительная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6063E" w14:textId="77777777" w:rsidR="00E96AB5" w:rsidRDefault="00E96AB5" w:rsidP="00E96AB5">
            <w:pPr>
              <w:pStyle w:val="a7"/>
            </w:pPr>
            <w:r>
              <w:t>Несчастный случай с тяжелыми последствиями или угрожающее жизни профессиональное заболевание (включая ампутацию, серьезные и множественные переломы, групповые несчастные случаи, профессиональные раковые заболевания, острые отравления, инвалидность и глухоту).</w:t>
            </w:r>
          </w:p>
        </w:tc>
      </w:tr>
      <w:tr w:rsidR="00E96AB5" w14:paraId="5F8E1EA4" w14:textId="77777777" w:rsidTr="00E96AB5">
        <w:trPr>
          <w:trHeight w:hRule="exact" w:val="138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93B92" w14:textId="77777777" w:rsidR="00E96AB5" w:rsidRDefault="00E96AB5" w:rsidP="00E96AB5">
            <w:pPr>
              <w:pStyle w:val="a7"/>
              <w:jc w:val="center"/>
            </w:pPr>
            <w:r>
              <w:t>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F0192" w14:textId="77777777" w:rsidR="00E96AB5" w:rsidRDefault="00E96AB5" w:rsidP="00E96AB5">
            <w:pPr>
              <w:pStyle w:val="a7"/>
            </w:pPr>
            <w:r>
              <w:t>Средняя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C0AFB" w14:textId="77777777" w:rsidR="00E96AB5" w:rsidRDefault="00E96AB5" w:rsidP="00E96AB5">
            <w:pPr>
              <w:pStyle w:val="a7"/>
            </w:pPr>
            <w:r>
              <w:t>Заболевание или травма, подразумевающие оказание медицинской помощи (включая порезы, ожоги, растяжения, вывихи и легкие переломы, дерматиты и иные повреждения верхних конечностей в процессе работы 1.</w:t>
            </w:r>
          </w:p>
        </w:tc>
      </w:tr>
      <w:tr w:rsidR="00E96AB5" w14:paraId="74473F45" w14:textId="77777777" w:rsidTr="00E96AB5">
        <w:trPr>
          <w:trHeight w:hRule="exact" w:val="110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A6326" w14:textId="77777777" w:rsidR="00E96AB5" w:rsidRDefault="00E96AB5" w:rsidP="00E96AB5">
            <w:pPr>
              <w:pStyle w:val="a7"/>
              <w:jc w:val="center"/>
            </w:pPr>
            <w:r>
              <w:lastRenderedPageBreak/>
              <w:t>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AA662" w14:textId="77777777" w:rsidR="00E96AB5" w:rsidRDefault="00E96AB5" w:rsidP="00E96AB5">
            <w:pPr>
              <w:pStyle w:val="a7"/>
            </w:pPr>
            <w:r>
              <w:t>Низкая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DE7ED" w14:textId="77777777" w:rsidR="00E96AB5" w:rsidRDefault="00E96AB5" w:rsidP="00E96AB5">
            <w:pPr>
              <w:pStyle w:val="a7"/>
            </w:pPr>
            <w:r>
              <w:t>Заболевания и травмы, подразумевающие оказание только первой помощи (включая незначительные порезы, синяки и ссадины, повреждения здоровья, вызывающие легкий дискомфорт).</w:t>
            </w:r>
          </w:p>
        </w:tc>
      </w:tr>
      <w:tr w:rsidR="00E96AB5" w14:paraId="6A1C2DCB" w14:textId="77777777" w:rsidTr="00E96AB5">
        <w:trPr>
          <w:trHeight w:hRule="exact" w:val="338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53218A" w14:textId="77777777" w:rsidR="00E96AB5" w:rsidRDefault="00E96AB5" w:rsidP="00E96AB5">
            <w:pPr>
              <w:pStyle w:val="a7"/>
              <w:jc w:val="center"/>
            </w:pPr>
            <w:r>
              <w:t>1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3AA57E" w14:textId="77777777" w:rsidR="00E96AB5" w:rsidRDefault="00E96AB5" w:rsidP="00E96AB5">
            <w:pPr>
              <w:pStyle w:val="a7"/>
            </w:pPr>
            <w:r>
              <w:t>Незначительная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9E15" w14:textId="77777777" w:rsidR="00E96AB5" w:rsidRDefault="00E96AB5" w:rsidP="00E96AB5">
            <w:pPr>
              <w:pStyle w:val="a7"/>
            </w:pPr>
            <w:r>
              <w:t>Незначительные повреждения.</w:t>
            </w:r>
          </w:p>
        </w:tc>
      </w:tr>
    </w:tbl>
    <w:p w14:paraId="57450618" w14:textId="77777777" w:rsidR="00E96AB5" w:rsidRDefault="00E96AB5" w:rsidP="005E664E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3CFAA045" w14:textId="6E922D76" w:rsidR="0044162C" w:rsidRDefault="0044162C" w:rsidP="005E664E">
      <w:pPr>
        <w:spacing w:after="0" w:line="240" w:lineRule="auto"/>
        <w:ind w:firstLine="709"/>
        <w:jc w:val="both"/>
        <w:rPr>
          <w:sz w:val="24"/>
          <w:szCs w:val="24"/>
        </w:rPr>
      </w:pPr>
      <w:r w:rsidRPr="0044162C">
        <w:rPr>
          <w:sz w:val="24"/>
          <w:szCs w:val="24"/>
        </w:rPr>
        <w:t>8.4. Вероятность проявления последствий опасного события оценивается на предмет ее принадлежности к одной из 5-ти степен</w:t>
      </w:r>
      <w:r w:rsidR="005E664E">
        <w:rPr>
          <w:sz w:val="24"/>
          <w:szCs w:val="24"/>
        </w:rPr>
        <w:t>и</w:t>
      </w:r>
      <w:r w:rsidRPr="0044162C">
        <w:rPr>
          <w:sz w:val="24"/>
          <w:szCs w:val="24"/>
        </w:rPr>
        <w:t xml:space="preserve"> вероятности наступления последствий опасного события (Таблица 3)</w:t>
      </w:r>
      <w:r w:rsidR="00E96AB5">
        <w:rPr>
          <w:sz w:val="24"/>
          <w:szCs w:val="24"/>
        </w:rPr>
        <w:t>.</w:t>
      </w:r>
    </w:p>
    <w:p w14:paraId="78E7084B" w14:textId="77777777" w:rsidR="00E96AB5" w:rsidRDefault="00E96AB5" w:rsidP="005E664E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5F4689DC" w14:textId="239165E6" w:rsidR="0044162C" w:rsidRDefault="00E96AB5" w:rsidP="00E96AB5">
      <w:pPr>
        <w:pStyle w:val="a9"/>
        <w:jc w:val="right"/>
      </w:pPr>
      <w:r>
        <w:rPr>
          <w:noProof/>
          <w:lang w:eastAsia="ru-RU"/>
        </w:rPr>
        <mc:AlternateContent>
          <mc:Choice Requires="wps">
            <w:drawing>
              <wp:anchor distT="766445" distB="114300" distL="114300" distR="114300" simplePos="0" relativeHeight="251662336" behindDoc="0" locked="0" layoutInCell="1" allowOverlap="1" wp14:anchorId="62A02E63" wp14:editId="6E8C7D17">
                <wp:simplePos x="0" y="0"/>
                <wp:positionH relativeFrom="margin">
                  <wp:posOffset>28575</wp:posOffset>
                </wp:positionH>
                <wp:positionV relativeFrom="paragraph">
                  <wp:posOffset>960120</wp:posOffset>
                </wp:positionV>
                <wp:extent cx="5962015" cy="1129030"/>
                <wp:effectExtent l="0" t="0" r="0" b="0"/>
                <wp:wrapTopAndBottom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015" cy="1129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54"/>
                              <w:gridCol w:w="2367"/>
                              <w:gridCol w:w="5676"/>
                            </w:tblGrid>
                            <w:tr w:rsidR="0044162C" w14:paraId="555B7F86" w14:textId="77777777" w:rsidTr="00282518">
                              <w:trPr>
                                <w:trHeight w:hRule="exact" w:val="290"/>
                                <w:tblHeader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0C5ED37" w14:textId="77777777" w:rsidR="0044162C" w:rsidRDefault="0044162C">
                                  <w:pPr>
                                    <w:pStyle w:val="a7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Значение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42A3518" w14:textId="77777777" w:rsidR="0044162C" w:rsidRDefault="0044162C">
                                  <w:pPr>
                                    <w:pStyle w:val="a7"/>
                                    <w:ind w:firstLine="48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Вероятность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2439296" w14:textId="77777777" w:rsidR="0044162C" w:rsidRDefault="0044162C">
                                  <w:pPr>
                                    <w:pStyle w:val="a7"/>
                                    <w:ind w:left="228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Описание</w:t>
                                  </w:r>
                                </w:p>
                              </w:tc>
                            </w:tr>
                            <w:tr w:rsidR="0044162C" w14:paraId="7855358E" w14:textId="77777777" w:rsidTr="00282518">
                              <w:trPr>
                                <w:trHeight w:hRule="exact" w:val="304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2381B43" w14:textId="77777777" w:rsidR="0044162C" w:rsidRDefault="0044162C">
                                  <w:pPr>
                                    <w:pStyle w:val="a7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2D7A9C2D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Почти невозможно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3C64516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Не должно произойти, но возможность есть</w:t>
                                  </w:r>
                                </w:p>
                              </w:tc>
                            </w:tr>
                            <w:tr w:rsidR="0044162C" w14:paraId="61B0C227" w14:textId="77777777" w:rsidTr="00282518">
                              <w:trPr>
                                <w:trHeight w:hRule="exact" w:val="276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77F47D3F" w14:textId="77777777" w:rsidR="0044162C" w:rsidRDefault="0044162C">
                                  <w:pPr>
                                    <w:pStyle w:val="a7"/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7975D30B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Маловероятно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82E4242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Не должно произойти при штатных условиях</w:t>
                                  </w:r>
                                </w:p>
                              </w:tc>
                            </w:tr>
                            <w:tr w:rsidR="0044162C" w14:paraId="08E39040" w14:textId="77777777" w:rsidTr="00282518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5154CC0" w14:textId="77777777" w:rsidR="0044162C" w:rsidRDefault="0044162C">
                                  <w:pPr>
                                    <w:pStyle w:val="a7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2D2E41E2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Может быть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2A256AA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Возможно или уже были случаи</w:t>
                                  </w:r>
                                </w:p>
                              </w:tc>
                            </w:tr>
                            <w:tr w:rsidR="0044162C" w14:paraId="520396F7" w14:textId="77777777" w:rsidTr="00282518">
                              <w:trPr>
                                <w:trHeight w:hRule="exact" w:val="276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D21AE96" w14:textId="77777777" w:rsidR="0044162C" w:rsidRDefault="0044162C">
                                  <w:pPr>
                                    <w:pStyle w:val="a7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03360F9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Вероятно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E1BF7F0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Случается периодически</w:t>
                                  </w:r>
                                </w:p>
                              </w:tc>
                            </w:tr>
                            <w:tr w:rsidR="0044162C" w14:paraId="76AE2527" w14:textId="77777777" w:rsidTr="00282518">
                              <w:trPr>
                                <w:trHeight w:hRule="exact" w:val="311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EC36755" w14:textId="77777777" w:rsidR="0044162C" w:rsidRDefault="0044162C">
                                  <w:pPr>
                                    <w:pStyle w:val="a7"/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600D68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Почти наверняка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4EF2D6A" w14:textId="77777777" w:rsidR="0044162C" w:rsidRDefault="0044162C">
                                  <w:pPr>
                                    <w:pStyle w:val="a7"/>
                                  </w:pPr>
                                  <w:r>
                                    <w:t>Случается регулярно, что подтверждено статистикой</w:t>
                                  </w:r>
                                </w:p>
                              </w:tc>
                            </w:tr>
                          </w:tbl>
                          <w:p w14:paraId="11D44DB8" w14:textId="77777777" w:rsidR="0044162C" w:rsidRDefault="0044162C" w:rsidP="0044162C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2A02E63" id="_x0000_t202" coordsize="21600,21600" o:spt="202" path="m,l,21600r21600,l21600,xe">
                <v:stroke joinstyle="miter"/>
                <v:path gradientshapeok="t" o:connecttype="rect"/>
              </v:shapetype>
              <v:shape id="Shape 34" o:spid="_x0000_s1027" type="#_x0000_t202" style="position:absolute;left:0;text-align:left;margin-left:2.25pt;margin-top:75.6pt;width:469.45pt;height:88.9pt;z-index:251662336;visibility:visible;mso-wrap-style:square;mso-wrap-distance-left:9pt;mso-wrap-distance-top:60.35pt;mso-wrap-distance-right:9pt;mso-wrap-distance-bottom:9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54"/>
                        <w:gridCol w:w="2367"/>
                        <w:gridCol w:w="5676"/>
                      </w:tblGrid>
                      <w:tr w:rsidR="0044162C" w14:paraId="555B7F86" w14:textId="77777777" w:rsidTr="00282518">
                        <w:trPr>
                          <w:trHeight w:hRule="exact" w:val="290"/>
                          <w:tblHeader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0C5ED37" w14:textId="77777777" w:rsidR="0044162C" w:rsidRDefault="0044162C">
                            <w:pPr>
                              <w:pStyle w:val="a7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Значение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42A3518" w14:textId="77777777" w:rsidR="0044162C" w:rsidRDefault="0044162C">
                            <w:pPr>
                              <w:pStyle w:val="a7"/>
                              <w:ind w:firstLine="480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Вероятность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2439296" w14:textId="77777777" w:rsidR="0044162C" w:rsidRDefault="0044162C">
                            <w:pPr>
                              <w:pStyle w:val="a7"/>
                              <w:ind w:left="2280"/>
                            </w:pPr>
                            <w:r>
                              <w:rPr>
                                <w:b/>
                                <w:bCs/>
                              </w:rPr>
                              <w:t>Описание</w:t>
                            </w:r>
                          </w:p>
                        </w:tc>
                      </w:tr>
                      <w:tr w:rsidR="0044162C" w14:paraId="7855358E" w14:textId="77777777" w:rsidTr="00282518">
                        <w:trPr>
                          <w:trHeight w:hRule="exact" w:val="304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2381B43" w14:textId="77777777" w:rsidR="0044162C" w:rsidRDefault="0044162C">
                            <w:pPr>
                              <w:pStyle w:val="a7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2D7A9C2D" w14:textId="77777777" w:rsidR="0044162C" w:rsidRDefault="0044162C">
                            <w:pPr>
                              <w:pStyle w:val="a7"/>
                            </w:pPr>
                            <w:r>
                              <w:t>Почти невозможно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3C64516" w14:textId="77777777" w:rsidR="0044162C" w:rsidRDefault="0044162C">
                            <w:pPr>
                              <w:pStyle w:val="a7"/>
                            </w:pPr>
                            <w:r>
                              <w:t>Не должно произойти, но возможность есть</w:t>
                            </w:r>
                          </w:p>
                        </w:tc>
                      </w:tr>
                      <w:tr w:rsidR="0044162C" w14:paraId="61B0C227" w14:textId="77777777" w:rsidTr="00282518">
                        <w:trPr>
                          <w:trHeight w:hRule="exact" w:val="276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77F47D3F" w14:textId="77777777" w:rsidR="0044162C" w:rsidRDefault="0044162C">
                            <w:pPr>
                              <w:pStyle w:val="a7"/>
                              <w:jc w:val="center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7975D30B" w14:textId="77777777" w:rsidR="0044162C" w:rsidRDefault="0044162C">
                            <w:pPr>
                              <w:pStyle w:val="a7"/>
                            </w:pPr>
                            <w:r>
                              <w:t>Маловероятно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82E4242" w14:textId="77777777" w:rsidR="0044162C" w:rsidRDefault="0044162C">
                            <w:pPr>
                              <w:pStyle w:val="a7"/>
                            </w:pPr>
                            <w:r>
                              <w:t>Не должно произойти при штатных условиях</w:t>
                            </w:r>
                          </w:p>
                        </w:tc>
                      </w:tr>
                      <w:tr w:rsidR="0044162C" w14:paraId="08E39040" w14:textId="77777777" w:rsidTr="00282518">
                        <w:trPr>
                          <w:trHeight w:hRule="exact" w:val="290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5154CC0" w14:textId="77777777" w:rsidR="0044162C" w:rsidRDefault="0044162C">
                            <w:pPr>
                              <w:pStyle w:val="a7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2D2E41E2" w14:textId="77777777" w:rsidR="0044162C" w:rsidRDefault="0044162C">
                            <w:pPr>
                              <w:pStyle w:val="a7"/>
                            </w:pPr>
                            <w:r>
                              <w:t>Может быть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2A256AA" w14:textId="77777777" w:rsidR="0044162C" w:rsidRDefault="0044162C">
                            <w:pPr>
                              <w:pStyle w:val="a7"/>
                            </w:pPr>
                            <w:r>
                              <w:t>Возможно или уже были случаи</w:t>
                            </w:r>
                          </w:p>
                        </w:tc>
                      </w:tr>
                      <w:tr w:rsidR="0044162C" w14:paraId="520396F7" w14:textId="77777777" w:rsidTr="00282518">
                        <w:trPr>
                          <w:trHeight w:hRule="exact" w:val="276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D21AE96" w14:textId="77777777" w:rsidR="0044162C" w:rsidRDefault="0044162C">
                            <w:pPr>
                              <w:pStyle w:val="a7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03360F9" w14:textId="77777777" w:rsidR="0044162C" w:rsidRDefault="0044162C">
                            <w:pPr>
                              <w:pStyle w:val="a7"/>
                            </w:pPr>
                            <w:r>
                              <w:t>Вероятно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E1BF7F0" w14:textId="77777777" w:rsidR="0044162C" w:rsidRDefault="0044162C">
                            <w:pPr>
                              <w:pStyle w:val="a7"/>
                            </w:pPr>
                            <w:r>
                              <w:t>Случается периодически</w:t>
                            </w:r>
                          </w:p>
                        </w:tc>
                      </w:tr>
                      <w:tr w:rsidR="0044162C" w14:paraId="76AE2527" w14:textId="77777777" w:rsidTr="00282518">
                        <w:trPr>
                          <w:trHeight w:hRule="exact" w:val="311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6EC36755" w14:textId="77777777" w:rsidR="0044162C" w:rsidRDefault="0044162C">
                            <w:pPr>
                              <w:pStyle w:val="a7"/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9600D68" w14:textId="77777777" w:rsidR="0044162C" w:rsidRDefault="0044162C">
                            <w:pPr>
                              <w:pStyle w:val="a7"/>
                            </w:pPr>
                            <w:r>
                              <w:t>Почти наверняка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4EF2D6A" w14:textId="77777777" w:rsidR="0044162C" w:rsidRDefault="0044162C">
                            <w:pPr>
                              <w:pStyle w:val="a7"/>
                            </w:pPr>
                            <w:r>
                              <w:t>Случается регулярно, что подтверждено статистикой</w:t>
                            </w:r>
                          </w:p>
                        </w:tc>
                      </w:tr>
                    </w:tbl>
                    <w:p w14:paraId="11D44DB8" w14:textId="77777777" w:rsidR="0044162C" w:rsidRDefault="0044162C" w:rsidP="0044162C">
                      <w:pPr>
                        <w:spacing w:line="1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Таблица 3 Оценка вероятности наступления последствий опасного события</w:t>
      </w:r>
      <w:r w:rsidR="003421D2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597CE5F" wp14:editId="28D33BF6">
                <wp:simplePos x="0" y="0"/>
                <wp:positionH relativeFrom="page">
                  <wp:posOffset>3343275</wp:posOffset>
                </wp:positionH>
                <wp:positionV relativeFrom="paragraph">
                  <wp:posOffset>8890</wp:posOffset>
                </wp:positionV>
                <wp:extent cx="3790315" cy="141605"/>
                <wp:effectExtent l="0" t="0" r="0" b="0"/>
                <wp:wrapNone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315" cy="141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8528FF" w14:textId="6FD1B087" w:rsidR="0044162C" w:rsidRDefault="0044162C" w:rsidP="0044162C">
                            <w:pPr>
                              <w:pStyle w:val="a9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7CE5F" id="Shape 36" o:spid="_x0000_s1028" type="#_x0000_t202" style="position:absolute;left:0;text-align:left;margin-left:263.25pt;margin-top:.7pt;width:298.45pt;height:11.1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" filled="f" stroked="f">
                <v:textbox inset="0,0,0,0">
                  <w:txbxContent>
                    <w:p w14:paraId="248528FF" w14:textId="6FD1B087" w:rsidR="0044162C" w:rsidRDefault="0044162C" w:rsidP="0044162C">
                      <w:pPr>
                        <w:pStyle w:val="a9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23A5E6" w14:textId="36659533" w:rsidR="0044162C" w:rsidRDefault="0044162C" w:rsidP="0044162C">
      <w:pPr>
        <w:pStyle w:val="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Следует учесть, что степень вероятности определяется на основе вероятности возникновения конкретного последствия опасного события, а не вероятности непредотвращенного опасного события или произошедшего инцидента.</w:t>
      </w:r>
    </w:p>
    <w:p w14:paraId="7219A941" w14:textId="6BA904D8" w:rsidR="0044162C" w:rsidRDefault="0044162C" w:rsidP="0044162C">
      <w:pPr>
        <w:pStyle w:val="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Оценку вероятности необходимо проводить с учетом существующих мер управления, основываясь на опыте и на мнении специалистов, входящих в группу по оценке рисков о возможности того или иного последствия опасного события.</w:t>
      </w:r>
    </w:p>
    <w:p w14:paraId="76EFBD35" w14:textId="1A2DBFC8" w:rsidR="0044162C" w:rsidRDefault="0044162C" w:rsidP="0044162C">
      <w:pPr>
        <w:pStyle w:val="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Уровень риска определяется как произведение тяжести и вероятности последствий конкретного опасно</w:t>
      </w:r>
      <w:r w:rsidR="003622A3">
        <w:t>го</w:t>
      </w:r>
      <w:r>
        <w:t xml:space="preserve"> события в соответствии с Таблицей 1.</w:t>
      </w:r>
    </w:p>
    <w:p w14:paraId="663A8327" w14:textId="77777777" w:rsidR="0044162C" w:rsidRDefault="0044162C" w:rsidP="0044162C">
      <w:pPr>
        <w:pStyle w:val="1"/>
        <w:numPr>
          <w:ilvl w:val="1"/>
          <w:numId w:val="3"/>
        </w:numPr>
        <w:tabs>
          <w:tab w:val="left" w:pos="658"/>
        </w:tabs>
        <w:spacing w:after="0" w:line="240" w:lineRule="auto"/>
        <w:ind w:firstLine="709"/>
        <w:jc w:val="both"/>
      </w:pPr>
      <w:r>
        <w:t>В соответствии с методом «Б.9.3 Матрица последствий/вероятности (матрица рисков или тепловая карта)» по ГОСТ Р 58771-2019 «Менеджмент риска. Технологии оценки риска» для уровня риска определяется Значимость профессионального риска.</w:t>
      </w:r>
    </w:p>
    <w:p w14:paraId="7BCA7EF8" w14:textId="304781B8" w:rsidR="005F542A" w:rsidRDefault="0044162C" w:rsidP="005F542A">
      <w:pPr>
        <w:spacing w:after="0" w:line="240" w:lineRule="auto"/>
        <w:ind w:firstLine="709"/>
        <w:jc w:val="both"/>
        <w:rPr>
          <w:sz w:val="24"/>
          <w:szCs w:val="24"/>
        </w:rPr>
      </w:pPr>
      <w:r w:rsidRPr="00282518">
        <w:rPr>
          <w:sz w:val="24"/>
          <w:szCs w:val="24"/>
        </w:rPr>
        <w:t>Значимость профессионального риска определяется на основании Таблиц</w:t>
      </w:r>
      <w:r w:rsidR="005E664E">
        <w:rPr>
          <w:sz w:val="24"/>
          <w:szCs w:val="24"/>
        </w:rPr>
        <w:t>ы</w:t>
      </w:r>
      <w:r w:rsidRPr="00282518">
        <w:rPr>
          <w:sz w:val="24"/>
          <w:szCs w:val="24"/>
        </w:rPr>
        <w:t xml:space="preserve"> 4 в соответствии с рекомендациями Приказа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 Таблица </w:t>
      </w:r>
      <w:r>
        <w:rPr>
          <w:sz w:val="24"/>
          <w:szCs w:val="24"/>
        </w:rPr>
        <w:t>4</w:t>
      </w:r>
      <w:r w:rsidRPr="00282518">
        <w:rPr>
          <w:sz w:val="24"/>
          <w:szCs w:val="24"/>
        </w:rPr>
        <w:t xml:space="preserve"> «Значимость риска и меры контроля/снижения уровня риска»</w:t>
      </w:r>
      <w:r>
        <w:rPr>
          <w:sz w:val="24"/>
          <w:szCs w:val="24"/>
        </w:rPr>
        <w:t>.</w:t>
      </w:r>
      <w:r w:rsidR="005F542A">
        <w:rPr>
          <w:sz w:val="24"/>
          <w:szCs w:val="24"/>
        </w:rPr>
        <w:t xml:space="preserve"> </w:t>
      </w:r>
    </w:p>
    <w:p w14:paraId="74E40502" w14:textId="71DD0347" w:rsidR="0044162C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  <w:r w:rsidRPr="004B6746">
        <w:rPr>
          <w:sz w:val="24"/>
          <w:szCs w:val="24"/>
          <w:lang w:eastAsia="en-US"/>
        </w:rPr>
        <w:t xml:space="preserve">Величина уровня профессионального риска в документах указывается с указанием </w:t>
      </w:r>
      <w:r w:rsidR="0044162C" w:rsidRPr="004B6746">
        <w:rPr>
          <w:sz w:val="24"/>
          <w:szCs w:val="24"/>
          <w:lang w:eastAsia="en-US"/>
        </w:rPr>
        <w:t>сокращенного наименования установленной значимости риска, например, Н4, С9, В15</w:t>
      </w:r>
      <w:r w:rsidR="0044162C">
        <w:rPr>
          <w:sz w:val="24"/>
          <w:szCs w:val="24"/>
          <w:lang w:eastAsia="en-US"/>
        </w:rPr>
        <w:t>.</w:t>
      </w:r>
    </w:p>
    <w:p w14:paraId="46D3A1C8" w14:textId="77777777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4B626985" w14:textId="77777777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01837412" w14:textId="4747ACF8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  <w:r w:rsidRPr="0044162C">
        <w:rPr>
          <w:i/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2E7DC7EF" wp14:editId="047A1A24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3000375" cy="161925"/>
                <wp:effectExtent l="0" t="0" r="0" b="0"/>
                <wp:wrapNone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619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0D5B61" w14:textId="77777777" w:rsidR="0044162C" w:rsidRDefault="0044162C" w:rsidP="0044162C">
                            <w:pPr>
                              <w:pStyle w:val="a9"/>
                            </w:pPr>
                            <w:r>
                              <w:t>Таблица 4 Значимость (категория) профессионального риска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7DC7EF" id="Shape 40" o:spid="_x0000_s1030" type="#_x0000_t202" style="position:absolute;left:0;text-align:left;margin-left:185.05pt;margin-top:.6pt;width:236.25pt;height:12.75pt;z-index:25166643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" filled="f" stroked="f">
                <v:textbox inset="0,0,0,0">
                  <w:txbxContent>
                    <w:p w14:paraId="000D5B61" w14:textId="77777777" w:rsidR="0044162C" w:rsidRDefault="0044162C" w:rsidP="0044162C">
                      <w:pPr>
                        <w:pStyle w:val="a9"/>
                      </w:pPr>
                      <w:r>
                        <w:t>Таблица 4 Значимость (категория) профессионального риска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B4CC5B" w14:textId="77777777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1688"/>
        <w:gridCol w:w="4686"/>
        <w:gridCol w:w="1389"/>
        <w:gridCol w:w="1588"/>
      </w:tblGrid>
      <w:tr w:rsidR="005F542A" w14:paraId="0E7D0093" w14:textId="77777777" w:rsidTr="00C24ACF">
        <w:tc>
          <w:tcPr>
            <w:tcW w:w="1688" w:type="dxa"/>
          </w:tcPr>
          <w:p w14:paraId="50AFB3F6" w14:textId="120F9817" w:rsidR="005F542A" w:rsidRDefault="005F542A" w:rsidP="005F542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Значимость (категория) риска</w:t>
            </w:r>
          </w:p>
        </w:tc>
        <w:tc>
          <w:tcPr>
            <w:tcW w:w="4686" w:type="dxa"/>
          </w:tcPr>
          <w:p w14:paraId="7F97CC4A" w14:textId="4EDDBD95" w:rsidR="005F542A" w:rsidRDefault="005F542A" w:rsidP="005F542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Необходимость проведения мероприятий для снижения риска</w:t>
            </w:r>
          </w:p>
        </w:tc>
        <w:tc>
          <w:tcPr>
            <w:tcW w:w="1389" w:type="dxa"/>
          </w:tcPr>
          <w:p w14:paraId="219B1E4D" w14:textId="77777777" w:rsidR="005F542A" w:rsidRPr="00282518" w:rsidRDefault="005F542A" w:rsidP="005F542A">
            <w:pPr>
              <w:pStyle w:val="a7"/>
              <w:spacing w:after="40"/>
              <w:jc w:val="center"/>
              <w:rPr>
                <w:sz w:val="20"/>
                <w:szCs w:val="20"/>
              </w:rPr>
            </w:pPr>
            <w:r w:rsidRPr="00282518">
              <w:rPr>
                <w:rFonts w:eastAsia="Arial"/>
                <w:sz w:val="20"/>
                <w:szCs w:val="20"/>
              </w:rPr>
              <w:t>Значение</w:t>
            </w:r>
          </w:p>
          <w:p w14:paraId="7D85309C" w14:textId="56E62240" w:rsidR="005F542A" w:rsidRDefault="005F542A" w:rsidP="005F542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уровня риска</w:t>
            </w:r>
          </w:p>
        </w:tc>
        <w:tc>
          <w:tcPr>
            <w:tcW w:w="1588" w:type="dxa"/>
          </w:tcPr>
          <w:p w14:paraId="79A6C914" w14:textId="3B61C19A" w:rsidR="005F542A" w:rsidRDefault="005F542A" w:rsidP="005F542A">
            <w:pPr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Сокращенное наименование значимости риска</w:t>
            </w:r>
          </w:p>
        </w:tc>
      </w:tr>
      <w:tr w:rsidR="005F542A" w14:paraId="46594C1D" w14:textId="77777777" w:rsidTr="00C24ACF">
        <w:tc>
          <w:tcPr>
            <w:tcW w:w="1688" w:type="dxa"/>
          </w:tcPr>
          <w:p w14:paraId="6C8BC810" w14:textId="3AFE3B3A" w:rsidR="005F542A" w:rsidRPr="00C24ACF" w:rsidRDefault="005F542A" w:rsidP="00C24ACF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Низкий</w:t>
            </w:r>
          </w:p>
        </w:tc>
        <w:tc>
          <w:tcPr>
            <w:tcW w:w="4686" w:type="dxa"/>
          </w:tcPr>
          <w:p w14:paraId="05D0BBD9" w14:textId="77777777" w:rsidR="005F542A" w:rsidRPr="00282518" w:rsidRDefault="005F542A" w:rsidP="003622A3">
            <w:pPr>
              <w:pStyle w:val="a7"/>
              <w:spacing w:line="305" w:lineRule="auto"/>
              <w:jc w:val="both"/>
              <w:rPr>
                <w:sz w:val="20"/>
                <w:szCs w:val="20"/>
              </w:rPr>
            </w:pPr>
            <w:r w:rsidRPr="00282518">
              <w:rPr>
                <w:rFonts w:eastAsia="Arial"/>
                <w:sz w:val="20"/>
                <w:szCs w:val="20"/>
              </w:rPr>
              <w:t>Зона наиболее возможного приемлемого низкого уровня риска.</w:t>
            </w:r>
          </w:p>
          <w:p w14:paraId="498704A6" w14:textId="33C317A6" w:rsidR="005F542A" w:rsidRDefault="005F542A" w:rsidP="005F542A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 xml:space="preserve">Риск, отмеченный зеленым цветом, является удовлетворительным и не требует дополнительных </w:t>
            </w:r>
            <w:r w:rsidRPr="00282518">
              <w:rPr>
                <w:rFonts w:eastAsia="Arial"/>
              </w:rPr>
              <w:lastRenderedPageBreak/>
              <w:t>мер управление. Необходимо поддерживать риск на существующем уровне</w:t>
            </w:r>
          </w:p>
        </w:tc>
        <w:tc>
          <w:tcPr>
            <w:tcW w:w="1389" w:type="dxa"/>
          </w:tcPr>
          <w:p w14:paraId="5BCA3170" w14:textId="2AFDD566" w:rsidR="005F542A" w:rsidRPr="00C24ACF" w:rsidRDefault="005F542A" w:rsidP="005F542A">
            <w:pPr>
              <w:spacing w:after="0" w:line="240" w:lineRule="auto"/>
              <w:jc w:val="both"/>
              <w:rPr>
                <w:lang w:eastAsia="en-US"/>
              </w:rPr>
            </w:pPr>
            <w:r w:rsidRPr="00C24ACF">
              <w:rPr>
                <w:lang w:eastAsia="en-US"/>
              </w:rPr>
              <w:lastRenderedPageBreak/>
              <w:t>От 1 до 4</w:t>
            </w:r>
          </w:p>
        </w:tc>
        <w:tc>
          <w:tcPr>
            <w:tcW w:w="1588" w:type="dxa"/>
          </w:tcPr>
          <w:p w14:paraId="76D78D6B" w14:textId="66F07B5A" w:rsidR="005F542A" w:rsidRPr="00C24ACF" w:rsidRDefault="005F542A" w:rsidP="00C24ACF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Н</w:t>
            </w:r>
          </w:p>
        </w:tc>
      </w:tr>
      <w:tr w:rsidR="005F542A" w14:paraId="3295F194" w14:textId="77777777" w:rsidTr="00C24ACF">
        <w:tc>
          <w:tcPr>
            <w:tcW w:w="1688" w:type="dxa"/>
          </w:tcPr>
          <w:p w14:paraId="6AC9D351" w14:textId="2A527730" w:rsidR="005F542A" w:rsidRPr="00C24ACF" w:rsidRDefault="005F542A" w:rsidP="00C24ACF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lastRenderedPageBreak/>
              <w:t>Средний (Умеренный)</w:t>
            </w:r>
          </w:p>
        </w:tc>
        <w:tc>
          <w:tcPr>
            <w:tcW w:w="4686" w:type="dxa"/>
          </w:tcPr>
          <w:p w14:paraId="5BBCC203" w14:textId="39ADFFF5" w:rsidR="005F542A" w:rsidRDefault="005F542A" w:rsidP="005F542A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Риск, отмеченный желтым цветом, может быть уменьшат до того уровня, насколько это практически обоснованно путем применения мер зашиты, т.е. необходимо планировать мероприятия по снижению и (или) исключению риска и определить сроки выполнения мероприятий. Мероприятия по снижению риска должны быть выполнены в установленные сроки</w:t>
            </w:r>
          </w:p>
        </w:tc>
        <w:tc>
          <w:tcPr>
            <w:tcW w:w="1389" w:type="dxa"/>
          </w:tcPr>
          <w:p w14:paraId="736BC308" w14:textId="1B58154F" w:rsidR="005F542A" w:rsidRPr="00C24ACF" w:rsidRDefault="005F542A" w:rsidP="005F542A">
            <w:pPr>
              <w:spacing w:after="0" w:line="240" w:lineRule="auto"/>
              <w:jc w:val="both"/>
              <w:rPr>
                <w:lang w:eastAsia="en-US"/>
              </w:rPr>
            </w:pPr>
            <w:r w:rsidRPr="00C24ACF">
              <w:rPr>
                <w:lang w:eastAsia="en-US"/>
              </w:rPr>
              <w:t>От 5 до 12</w:t>
            </w:r>
          </w:p>
        </w:tc>
        <w:tc>
          <w:tcPr>
            <w:tcW w:w="1588" w:type="dxa"/>
          </w:tcPr>
          <w:p w14:paraId="0825F0DD" w14:textId="1D364268" w:rsidR="005F542A" w:rsidRPr="00C24ACF" w:rsidRDefault="005F542A" w:rsidP="00C24ACF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С</w:t>
            </w:r>
          </w:p>
        </w:tc>
      </w:tr>
      <w:tr w:rsidR="005F542A" w14:paraId="7AC856BD" w14:textId="77777777" w:rsidTr="00C24ACF">
        <w:tc>
          <w:tcPr>
            <w:tcW w:w="1688" w:type="dxa"/>
          </w:tcPr>
          <w:p w14:paraId="3D618372" w14:textId="0DCE5065" w:rsidR="005F542A" w:rsidRPr="00C24ACF" w:rsidRDefault="005F542A" w:rsidP="00C24ACF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Высокий</w:t>
            </w:r>
          </w:p>
        </w:tc>
        <w:tc>
          <w:tcPr>
            <w:tcW w:w="4686" w:type="dxa"/>
          </w:tcPr>
          <w:p w14:paraId="60FC8D98" w14:textId="6A775A56" w:rsidR="005F542A" w:rsidRDefault="005F542A" w:rsidP="005F542A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282518">
              <w:rPr>
                <w:rFonts w:eastAsia="Arial"/>
              </w:rPr>
              <w:t>Риск являются недопустимым. Риски, отмеченные красным цветом, должны быть снижены и (или) исключены. Руководитель организации определяет необходимость немедленного устранения значительных рисков, приостановке работ до устранения рисков или планирование и выполнение мероприятий по снижению и (или) исключению рисков в установленные сроки</w:t>
            </w:r>
          </w:p>
        </w:tc>
        <w:tc>
          <w:tcPr>
            <w:tcW w:w="1389" w:type="dxa"/>
          </w:tcPr>
          <w:p w14:paraId="53D0F09C" w14:textId="77248773" w:rsidR="005F542A" w:rsidRPr="00C24ACF" w:rsidRDefault="005F542A" w:rsidP="005F542A">
            <w:pPr>
              <w:spacing w:after="0" w:line="240" w:lineRule="auto"/>
              <w:jc w:val="both"/>
              <w:rPr>
                <w:lang w:eastAsia="en-US"/>
              </w:rPr>
            </w:pPr>
            <w:r w:rsidRPr="00C24ACF">
              <w:rPr>
                <w:lang w:eastAsia="en-US"/>
              </w:rPr>
              <w:t>От 13 до 25</w:t>
            </w:r>
          </w:p>
        </w:tc>
        <w:tc>
          <w:tcPr>
            <w:tcW w:w="1588" w:type="dxa"/>
          </w:tcPr>
          <w:p w14:paraId="11AB7C32" w14:textId="4F6D470E" w:rsidR="005F542A" w:rsidRPr="00C24ACF" w:rsidRDefault="005F542A" w:rsidP="00C24ACF">
            <w:pPr>
              <w:spacing w:after="0" w:line="240" w:lineRule="auto"/>
              <w:jc w:val="center"/>
              <w:rPr>
                <w:lang w:eastAsia="en-US"/>
              </w:rPr>
            </w:pPr>
            <w:r w:rsidRPr="00C24ACF">
              <w:rPr>
                <w:lang w:eastAsia="en-US"/>
              </w:rPr>
              <w:t>В</w:t>
            </w:r>
          </w:p>
        </w:tc>
      </w:tr>
    </w:tbl>
    <w:p w14:paraId="2C5F1B64" w14:textId="2818EE36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5F7744FD" w14:textId="77777777" w:rsidR="003622A3" w:rsidRDefault="003622A3" w:rsidP="005F542A">
      <w:pPr>
        <w:spacing w:after="0" w:line="240" w:lineRule="auto"/>
        <w:ind w:firstLine="709"/>
        <w:jc w:val="both"/>
        <w:rPr>
          <w:sz w:val="24"/>
          <w:szCs w:val="24"/>
          <w:lang w:eastAsia="en-US"/>
        </w:rPr>
      </w:pPr>
    </w:p>
    <w:p w14:paraId="1DC43A84" w14:textId="57D31D5A" w:rsidR="005F542A" w:rsidRDefault="000A60C6" w:rsidP="005F542A">
      <w:pPr>
        <w:pStyle w:val="30"/>
        <w:keepNext/>
        <w:keepLines/>
        <w:numPr>
          <w:ilvl w:val="0"/>
          <w:numId w:val="3"/>
        </w:numPr>
        <w:tabs>
          <w:tab w:val="left" w:pos="472"/>
        </w:tabs>
        <w:spacing w:after="240"/>
        <w:jc w:val="center"/>
      </w:pPr>
      <w:bookmarkStart w:id="2" w:name="bookmark16"/>
      <w:r>
        <w:t>Разработка мер по исключению и снижению уровней рисков</w:t>
      </w:r>
      <w:bookmarkEnd w:id="2"/>
    </w:p>
    <w:p w14:paraId="0C0597C6" w14:textId="77777777" w:rsidR="005F542A" w:rsidRPr="004B6746" w:rsidRDefault="005F542A" w:rsidP="005F542A">
      <w:pPr>
        <w:pStyle w:val="1"/>
        <w:numPr>
          <w:ilvl w:val="1"/>
          <w:numId w:val="4"/>
        </w:numPr>
        <w:tabs>
          <w:tab w:val="left" w:pos="511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 xml:space="preserve">Управление риском включает в себя принятие решений о приоритетности выполнения мер по управлению риском и разработку соответствующих дополнительных мер по его снижению с учетом рекомендаций Приказа Минтруда России от 28.12.2021 № 926 </w:t>
      </w:r>
      <w:r>
        <w:rPr>
          <w:sz w:val="24"/>
          <w:szCs w:val="24"/>
        </w:rPr>
        <w:t>«</w:t>
      </w:r>
      <w:r w:rsidRPr="004B6746">
        <w:rPr>
          <w:sz w:val="24"/>
          <w:szCs w:val="24"/>
        </w:rPr>
        <w:t>Об утверждении Рекомендаций по выбору методов оценки уровней профессиональных рисков и по снижению уровней таких рисков</w:t>
      </w:r>
      <w:r>
        <w:rPr>
          <w:sz w:val="24"/>
          <w:szCs w:val="24"/>
        </w:rPr>
        <w:t>»</w:t>
      </w:r>
      <w:r w:rsidRPr="004B6746">
        <w:rPr>
          <w:sz w:val="24"/>
          <w:szCs w:val="24"/>
        </w:rPr>
        <w:t>.</w:t>
      </w:r>
    </w:p>
    <w:p w14:paraId="4D9C34C9" w14:textId="70A21A4D" w:rsidR="005F542A" w:rsidRPr="004B6746" w:rsidRDefault="005F542A" w:rsidP="005F542A">
      <w:pPr>
        <w:pStyle w:val="1"/>
        <w:numPr>
          <w:ilvl w:val="1"/>
          <w:numId w:val="4"/>
        </w:numPr>
        <w:tabs>
          <w:tab w:val="left" w:pos="489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 xml:space="preserve">Все идентифицированные риски после их оценки подлежат управлению с учетом уровня </w:t>
      </w:r>
      <w:r w:rsidR="005E664E">
        <w:rPr>
          <w:sz w:val="24"/>
          <w:szCs w:val="24"/>
        </w:rPr>
        <w:t>и</w:t>
      </w:r>
      <w:r w:rsidRPr="004B6746">
        <w:rPr>
          <w:sz w:val="24"/>
          <w:szCs w:val="24"/>
        </w:rPr>
        <w:t xml:space="preserve"> значимости профессионального риска</w:t>
      </w:r>
      <w:r w:rsidR="005E664E">
        <w:rPr>
          <w:sz w:val="24"/>
          <w:szCs w:val="24"/>
        </w:rPr>
        <w:t>,</w:t>
      </w:r>
      <w:r w:rsidRPr="004B6746">
        <w:rPr>
          <w:sz w:val="24"/>
          <w:szCs w:val="24"/>
        </w:rPr>
        <w:t xml:space="preserve"> и приоритетов применяемых мер в качестве которых используют:</w:t>
      </w:r>
    </w:p>
    <w:p w14:paraId="7CA1E326" w14:textId="555082FA" w:rsidR="005F542A" w:rsidRPr="004B6746" w:rsidRDefault="005F542A" w:rsidP="005F542A">
      <w:pPr>
        <w:pStyle w:val="1"/>
        <w:tabs>
          <w:tab w:val="left" w:pos="612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исключение опасной или вредной работы;</w:t>
      </w:r>
    </w:p>
    <w:p w14:paraId="69942ABA" w14:textId="0CBD8365" w:rsidR="005F542A" w:rsidRPr="004B6746" w:rsidRDefault="005F542A" w:rsidP="005F542A">
      <w:pPr>
        <w:pStyle w:val="1"/>
        <w:tabs>
          <w:tab w:val="left" w:pos="612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замена опасной работы менее опасной;</w:t>
      </w:r>
    </w:p>
    <w:p w14:paraId="74382092" w14:textId="5D66739C" w:rsidR="005F542A" w:rsidRPr="004B6746" w:rsidRDefault="005F542A" w:rsidP="005F542A">
      <w:pPr>
        <w:pStyle w:val="1"/>
        <w:tabs>
          <w:tab w:val="left" w:pos="619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реализация инженерных методов ограничения риска воздействия опасностей на работников;</w:t>
      </w:r>
    </w:p>
    <w:p w14:paraId="28467CAC" w14:textId="77777777" w:rsidR="005F542A" w:rsidRPr="004B6746" w:rsidRDefault="005F542A" w:rsidP="005F542A">
      <w:pPr>
        <w:pStyle w:val="1"/>
        <w:tabs>
          <w:tab w:val="left" w:pos="604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реализация административных методов;</w:t>
      </w:r>
    </w:p>
    <w:p w14:paraId="3329A13C" w14:textId="77777777" w:rsidR="005F542A" w:rsidRPr="004B6746" w:rsidRDefault="005F542A" w:rsidP="005F542A">
      <w:pPr>
        <w:pStyle w:val="1"/>
        <w:tabs>
          <w:tab w:val="left" w:pos="604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B6746">
        <w:rPr>
          <w:sz w:val="24"/>
          <w:szCs w:val="24"/>
        </w:rPr>
        <w:t>использование средств индивидуальной зашиты.</w:t>
      </w:r>
    </w:p>
    <w:p w14:paraId="5F1B50F6" w14:textId="77777777" w:rsidR="005F542A" w:rsidRPr="004B6746" w:rsidRDefault="005F542A" w:rsidP="005F542A">
      <w:pPr>
        <w:pStyle w:val="1"/>
        <w:numPr>
          <w:ilvl w:val="1"/>
          <w:numId w:val="4"/>
        </w:numPr>
        <w:tabs>
          <w:tab w:val="left" w:pos="50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>Необходимо использовать превентивные меры управления профессиональными рисками (наблюдение за состоянием здоровья работника, осведомление и консультирование об опасностях и профессиональных рисках на рабочих местах, инструктирование и обучение по вопросам системы управления профессиональными рисками и др.).</w:t>
      </w:r>
    </w:p>
    <w:p w14:paraId="35FDE939" w14:textId="77777777" w:rsidR="005F542A" w:rsidRPr="004B6746" w:rsidRDefault="005F542A" w:rsidP="005F542A">
      <w:pPr>
        <w:pStyle w:val="1"/>
        <w:numPr>
          <w:ilvl w:val="1"/>
          <w:numId w:val="4"/>
        </w:numPr>
        <w:tabs>
          <w:tab w:val="left" w:pos="496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>Для эффективного выполнения мероприятий по управлению профессиональными рисками, необходимо использовать, как правило, сочетание различных мер, и не полагаться на одну единственную меру.</w:t>
      </w:r>
    </w:p>
    <w:p w14:paraId="68E91336" w14:textId="77777777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</w:rPr>
      </w:pPr>
      <w:r w:rsidRPr="004B6746">
        <w:rPr>
          <w:sz w:val="24"/>
          <w:szCs w:val="24"/>
        </w:rPr>
        <w:t>Применение мер должно регулярно контролироваться, а эффективность мер по управлению профессиональными рисками должна постоянно оцениваться.</w:t>
      </w:r>
    </w:p>
    <w:p w14:paraId="5092E0D9" w14:textId="77777777" w:rsidR="005F542A" w:rsidRDefault="005F542A" w:rsidP="005F542A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2DC8C3B1" w14:textId="58C05AC4" w:rsidR="005F542A" w:rsidRDefault="000A60C6" w:rsidP="00B533AC">
      <w:pPr>
        <w:pStyle w:val="30"/>
        <w:keepNext/>
        <w:keepLines/>
        <w:numPr>
          <w:ilvl w:val="0"/>
          <w:numId w:val="4"/>
        </w:numPr>
        <w:tabs>
          <w:tab w:val="left" w:pos="472"/>
        </w:tabs>
        <w:spacing w:after="0" w:line="240" w:lineRule="auto"/>
        <w:ind w:firstLine="709"/>
        <w:jc w:val="both"/>
        <w:rPr>
          <w:sz w:val="24"/>
          <w:szCs w:val="24"/>
        </w:rPr>
      </w:pPr>
      <w:bookmarkStart w:id="3" w:name="bookmark18"/>
      <w:r w:rsidRPr="00B03DF5">
        <w:rPr>
          <w:sz w:val="24"/>
          <w:szCs w:val="24"/>
        </w:rPr>
        <w:t>Документирование результатов оценки</w:t>
      </w:r>
      <w:r w:rsidR="0054527D"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профессиональных</w:t>
      </w:r>
      <w:bookmarkEnd w:id="3"/>
      <w:r w:rsidR="005F542A"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рисков</w:t>
      </w:r>
    </w:p>
    <w:p w14:paraId="0A08357F" w14:textId="77777777" w:rsidR="005F542A" w:rsidRPr="00B03DF5" w:rsidRDefault="005F542A" w:rsidP="005F542A">
      <w:pPr>
        <w:pStyle w:val="30"/>
        <w:keepNext/>
        <w:keepLines/>
        <w:tabs>
          <w:tab w:val="left" w:pos="472"/>
        </w:tabs>
        <w:spacing w:after="0" w:line="240" w:lineRule="auto"/>
        <w:ind w:left="709"/>
        <w:rPr>
          <w:sz w:val="24"/>
          <w:szCs w:val="24"/>
        </w:rPr>
      </w:pPr>
    </w:p>
    <w:p w14:paraId="77F8F498" w14:textId="760C9B15" w:rsidR="005F542A" w:rsidRPr="00962C6A" w:rsidRDefault="005F542A" w:rsidP="005F542A">
      <w:pPr>
        <w:pStyle w:val="1"/>
        <w:numPr>
          <w:ilvl w:val="1"/>
          <w:numId w:val="4"/>
        </w:numPr>
        <w:tabs>
          <w:tab w:val="left" w:pos="60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>Для каждой профессии (должности) работника организации оформляется кар</w:t>
      </w:r>
      <w:r w:rsidR="0054527D">
        <w:rPr>
          <w:sz w:val="24"/>
          <w:szCs w:val="24"/>
        </w:rPr>
        <w:t>т</w:t>
      </w:r>
      <w:r w:rsidRPr="00B03DF5">
        <w:rPr>
          <w:sz w:val="24"/>
          <w:szCs w:val="24"/>
        </w:rPr>
        <w:t xml:space="preserve">а </w:t>
      </w:r>
      <w:r w:rsidR="0054527D">
        <w:rPr>
          <w:sz w:val="24"/>
          <w:szCs w:val="24"/>
        </w:rPr>
        <w:t>о</w:t>
      </w:r>
      <w:r w:rsidRPr="00B03DF5">
        <w:rPr>
          <w:sz w:val="24"/>
          <w:szCs w:val="24"/>
        </w:rPr>
        <w:t xml:space="preserve">ценки профессиональных рисков в соответствии </w:t>
      </w:r>
      <w:r w:rsidRPr="00962C6A">
        <w:rPr>
          <w:sz w:val="24"/>
          <w:szCs w:val="24"/>
        </w:rPr>
        <w:t xml:space="preserve">с приложением </w:t>
      </w:r>
      <w:r w:rsidR="00B0596D">
        <w:rPr>
          <w:sz w:val="24"/>
          <w:szCs w:val="24"/>
        </w:rPr>
        <w:t>3</w:t>
      </w:r>
      <w:r w:rsidRPr="00962C6A">
        <w:rPr>
          <w:sz w:val="24"/>
          <w:szCs w:val="24"/>
        </w:rPr>
        <w:t>.</w:t>
      </w:r>
    </w:p>
    <w:p w14:paraId="24CC528C" w14:textId="77777777" w:rsidR="005F542A" w:rsidRDefault="005F542A" w:rsidP="005F542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>В случае если у работников с одинаковой должностью отличается уровень контроля над риском (отличаются меры управления риском, присутствуют дополнительные опасности и прочее) на такие рабочие места оформляется самостоятельная карта оценки профессионального риска.</w:t>
      </w:r>
    </w:p>
    <w:p w14:paraId="4D878AEB" w14:textId="79BD1709" w:rsidR="005F542A" w:rsidRPr="00B03DF5" w:rsidRDefault="005F542A" w:rsidP="005F542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lastRenderedPageBreak/>
        <w:t xml:space="preserve">10.2. Перечень (реестр) выявленных опасностей оформляется в соответствии с </w:t>
      </w:r>
      <w:r w:rsidRPr="00962C6A">
        <w:rPr>
          <w:sz w:val="24"/>
          <w:szCs w:val="24"/>
        </w:rPr>
        <w:t xml:space="preserve">приложением </w:t>
      </w:r>
      <w:r w:rsidR="00B0596D">
        <w:rPr>
          <w:sz w:val="24"/>
          <w:szCs w:val="24"/>
        </w:rPr>
        <w:t>4</w:t>
      </w:r>
      <w:r w:rsidRPr="00962C6A">
        <w:rPr>
          <w:sz w:val="24"/>
          <w:szCs w:val="24"/>
        </w:rPr>
        <w:t xml:space="preserve">. </w:t>
      </w:r>
      <w:r w:rsidRPr="00B03DF5">
        <w:rPr>
          <w:sz w:val="24"/>
          <w:szCs w:val="24"/>
        </w:rPr>
        <w:t>В перечне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указываются объекты исследования, объекты возникновения опасностей, рабочие места, оценки уровней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>профессиональных рисков, существующие меры управления рисков, регулярные меры контроля риска.</w:t>
      </w:r>
    </w:p>
    <w:p w14:paraId="63E92CD7" w14:textId="67C9C577" w:rsidR="005F542A" w:rsidRPr="00962C6A" w:rsidRDefault="005F542A" w:rsidP="005F542A">
      <w:pPr>
        <w:pStyle w:val="1"/>
        <w:spacing w:after="0" w:line="240" w:lineRule="auto"/>
        <w:ind w:firstLine="709"/>
        <w:jc w:val="both"/>
        <w:rPr>
          <w:sz w:val="24"/>
          <w:szCs w:val="24"/>
        </w:rPr>
      </w:pPr>
      <w:r w:rsidRPr="00B03DF5">
        <w:rPr>
          <w:sz w:val="24"/>
          <w:szCs w:val="24"/>
        </w:rPr>
        <w:t>10.3. Перечень дополнительных мер управления профессиональными рисками оформляется в виде</w:t>
      </w:r>
      <w:r>
        <w:rPr>
          <w:sz w:val="24"/>
          <w:szCs w:val="24"/>
        </w:rPr>
        <w:t xml:space="preserve"> </w:t>
      </w:r>
      <w:r w:rsidRPr="00B03DF5">
        <w:rPr>
          <w:sz w:val="24"/>
          <w:szCs w:val="24"/>
        </w:rPr>
        <w:t xml:space="preserve">«Перечень дополнительных мер по исключению, снижению или контролю уровней профессиональных рисков» в соответствии </w:t>
      </w:r>
      <w:r w:rsidRPr="00962C6A">
        <w:rPr>
          <w:sz w:val="24"/>
          <w:szCs w:val="24"/>
        </w:rPr>
        <w:t xml:space="preserve">с приложением </w:t>
      </w:r>
      <w:r w:rsidR="00B0596D">
        <w:rPr>
          <w:sz w:val="24"/>
          <w:szCs w:val="24"/>
        </w:rPr>
        <w:t>5</w:t>
      </w:r>
      <w:r w:rsidRPr="00962C6A">
        <w:rPr>
          <w:sz w:val="24"/>
          <w:szCs w:val="24"/>
        </w:rPr>
        <w:t>.</w:t>
      </w:r>
    </w:p>
    <w:p w14:paraId="10977731" w14:textId="77777777" w:rsidR="005F542A" w:rsidRPr="0054527D" w:rsidRDefault="005F542A" w:rsidP="005F542A">
      <w:pPr>
        <w:spacing w:after="0" w:line="240" w:lineRule="auto"/>
        <w:ind w:firstLine="709"/>
        <w:jc w:val="both"/>
        <w:rPr>
          <w:color w:val="FF0000"/>
          <w:sz w:val="24"/>
          <w:szCs w:val="24"/>
          <w:lang w:eastAsia="en-US"/>
        </w:rPr>
      </w:pPr>
    </w:p>
    <w:p w14:paraId="64CCEB7A" w14:textId="77777777" w:rsidR="005F542A" w:rsidRPr="0044162C" w:rsidRDefault="005F542A" w:rsidP="005F542A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5F542A" w:rsidRPr="0044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BB940" w14:textId="77777777" w:rsidR="00C670CC" w:rsidRDefault="00C670CC" w:rsidP="0044162C">
      <w:pPr>
        <w:spacing w:after="0" w:line="240" w:lineRule="auto"/>
      </w:pPr>
      <w:r>
        <w:separator/>
      </w:r>
    </w:p>
  </w:endnote>
  <w:endnote w:type="continuationSeparator" w:id="0">
    <w:p w14:paraId="0B171EF7" w14:textId="77777777" w:rsidR="00C670CC" w:rsidRDefault="00C670CC" w:rsidP="00441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40EF8" w14:textId="77777777" w:rsidR="00C670CC" w:rsidRDefault="00C670CC" w:rsidP="0044162C">
      <w:pPr>
        <w:spacing w:after="0" w:line="240" w:lineRule="auto"/>
      </w:pPr>
      <w:r>
        <w:separator/>
      </w:r>
    </w:p>
  </w:footnote>
  <w:footnote w:type="continuationSeparator" w:id="0">
    <w:p w14:paraId="328FDDC7" w14:textId="77777777" w:rsidR="00C670CC" w:rsidRDefault="00C670CC" w:rsidP="00441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30A05"/>
    <w:multiLevelType w:val="multilevel"/>
    <w:tmpl w:val="116237C2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301C0E"/>
    <w:multiLevelType w:val="multilevel"/>
    <w:tmpl w:val="F710BA7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8A6CFC"/>
    <w:multiLevelType w:val="multilevel"/>
    <w:tmpl w:val="96DAAB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AB13829"/>
    <w:multiLevelType w:val="multilevel"/>
    <w:tmpl w:val="79EA864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AC4949"/>
    <w:multiLevelType w:val="multilevel"/>
    <w:tmpl w:val="582600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5F"/>
    <w:rsid w:val="000A60C6"/>
    <w:rsid w:val="000D06FB"/>
    <w:rsid w:val="00194E0E"/>
    <w:rsid w:val="001A0E56"/>
    <w:rsid w:val="00224898"/>
    <w:rsid w:val="00234E01"/>
    <w:rsid w:val="002523D4"/>
    <w:rsid w:val="002C0667"/>
    <w:rsid w:val="002D29E6"/>
    <w:rsid w:val="002F645F"/>
    <w:rsid w:val="00300ED5"/>
    <w:rsid w:val="00314DE2"/>
    <w:rsid w:val="003421D2"/>
    <w:rsid w:val="003622A3"/>
    <w:rsid w:val="00371858"/>
    <w:rsid w:val="003D428B"/>
    <w:rsid w:val="0044162C"/>
    <w:rsid w:val="00494640"/>
    <w:rsid w:val="004C07C8"/>
    <w:rsid w:val="004D409B"/>
    <w:rsid w:val="0054527D"/>
    <w:rsid w:val="005A31BA"/>
    <w:rsid w:val="005E664E"/>
    <w:rsid w:val="005F542A"/>
    <w:rsid w:val="006700DB"/>
    <w:rsid w:val="0069558F"/>
    <w:rsid w:val="006D7341"/>
    <w:rsid w:val="00725F96"/>
    <w:rsid w:val="00733EF2"/>
    <w:rsid w:val="007447F6"/>
    <w:rsid w:val="00771CDC"/>
    <w:rsid w:val="00773AB3"/>
    <w:rsid w:val="00883479"/>
    <w:rsid w:val="008A6691"/>
    <w:rsid w:val="008F36A5"/>
    <w:rsid w:val="00962C6A"/>
    <w:rsid w:val="00A84EDD"/>
    <w:rsid w:val="00AE4281"/>
    <w:rsid w:val="00AF7DFF"/>
    <w:rsid w:val="00B0596D"/>
    <w:rsid w:val="00B10DD7"/>
    <w:rsid w:val="00B3122A"/>
    <w:rsid w:val="00B533AC"/>
    <w:rsid w:val="00B71E6E"/>
    <w:rsid w:val="00BA44D0"/>
    <w:rsid w:val="00C24ACF"/>
    <w:rsid w:val="00C37662"/>
    <w:rsid w:val="00C670CC"/>
    <w:rsid w:val="00C7738A"/>
    <w:rsid w:val="00C94F7E"/>
    <w:rsid w:val="00CB29D4"/>
    <w:rsid w:val="00CE05EF"/>
    <w:rsid w:val="00CE26D6"/>
    <w:rsid w:val="00D96F82"/>
    <w:rsid w:val="00D97CBA"/>
    <w:rsid w:val="00DD21B4"/>
    <w:rsid w:val="00DD3116"/>
    <w:rsid w:val="00E96AB5"/>
    <w:rsid w:val="00F3191D"/>
    <w:rsid w:val="00F931C0"/>
    <w:rsid w:val="00FC7F0A"/>
    <w:rsid w:val="00FD46F4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EEE27"/>
  <w15:chartTrackingRefBased/>
  <w15:docId w15:val="{07CDDD83-D06E-461E-8269-8640764FD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CBA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97CBA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97CBA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5">
    <w:name w:val="Основной текст_"/>
    <w:basedOn w:val="a0"/>
    <w:link w:val="1"/>
    <w:rsid w:val="00D97CBA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D97CBA"/>
    <w:pPr>
      <w:widowControl w:val="0"/>
      <w:spacing w:after="220"/>
    </w:pPr>
    <w:rPr>
      <w:sz w:val="22"/>
      <w:szCs w:val="22"/>
      <w:lang w:eastAsia="en-US"/>
    </w:rPr>
  </w:style>
  <w:style w:type="character" w:customStyle="1" w:styleId="a6">
    <w:name w:val="Другое_"/>
    <w:basedOn w:val="a0"/>
    <w:link w:val="a7"/>
    <w:rsid w:val="00D97CBA"/>
    <w:rPr>
      <w:rFonts w:ascii="Times New Roman" w:eastAsia="Times New Roman" w:hAnsi="Times New Roman" w:cs="Times New Roman"/>
    </w:rPr>
  </w:style>
  <w:style w:type="paragraph" w:customStyle="1" w:styleId="a7">
    <w:name w:val="Другое"/>
    <w:basedOn w:val="a"/>
    <w:link w:val="a6"/>
    <w:rsid w:val="00D97CBA"/>
    <w:pPr>
      <w:widowControl w:val="0"/>
      <w:spacing w:after="0" w:line="240" w:lineRule="auto"/>
    </w:pPr>
    <w:rPr>
      <w:sz w:val="22"/>
      <w:szCs w:val="22"/>
      <w:lang w:eastAsia="en-US"/>
    </w:rPr>
  </w:style>
  <w:style w:type="character" w:customStyle="1" w:styleId="a8">
    <w:name w:val="Подпись к таблице_"/>
    <w:basedOn w:val="a0"/>
    <w:link w:val="a9"/>
    <w:rsid w:val="00D97CBA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character" w:customStyle="1" w:styleId="3">
    <w:name w:val="Заголовок №3_"/>
    <w:basedOn w:val="a0"/>
    <w:link w:val="30"/>
    <w:rsid w:val="00D97CBA"/>
    <w:rPr>
      <w:rFonts w:ascii="Times New Roman" w:eastAsia="Times New Roman" w:hAnsi="Times New Roman" w:cs="Times New Roman"/>
      <w:b/>
      <w:bCs/>
    </w:rPr>
  </w:style>
  <w:style w:type="paragraph" w:customStyle="1" w:styleId="a9">
    <w:name w:val="Подпись к таблице"/>
    <w:basedOn w:val="a"/>
    <w:link w:val="a8"/>
    <w:rsid w:val="00D97CBA"/>
    <w:pPr>
      <w:widowControl w:val="0"/>
      <w:spacing w:after="0" w:line="240" w:lineRule="auto"/>
    </w:pPr>
    <w:rPr>
      <w:b/>
      <w:bCs/>
      <w:i/>
      <w:iCs/>
      <w:sz w:val="16"/>
      <w:szCs w:val="16"/>
      <w:lang w:eastAsia="en-US"/>
    </w:rPr>
  </w:style>
  <w:style w:type="paragraph" w:customStyle="1" w:styleId="30">
    <w:name w:val="Заголовок №3"/>
    <w:basedOn w:val="a"/>
    <w:link w:val="3"/>
    <w:rsid w:val="00D97CBA"/>
    <w:pPr>
      <w:widowControl w:val="0"/>
      <w:spacing w:after="220"/>
      <w:outlineLvl w:val="2"/>
    </w:pPr>
    <w:rPr>
      <w:b/>
      <w:bCs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44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41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44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41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00E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00ED5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List Paragraph"/>
    <w:basedOn w:val="a"/>
    <w:uiPriority w:val="34"/>
    <w:qFormat/>
    <w:rsid w:val="000A6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1B098-E6DB-45A9-BD19-7E2E2933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3395</Words>
  <Characters>19356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Управделами</cp:lastModifiedBy>
  <cp:revision>5</cp:revision>
  <cp:lastPrinted>2023-11-08T05:16:00Z</cp:lastPrinted>
  <dcterms:created xsi:type="dcterms:W3CDTF">2023-11-08T05:00:00Z</dcterms:created>
  <dcterms:modified xsi:type="dcterms:W3CDTF">2023-12-05T05:53:00Z</dcterms:modified>
</cp:coreProperties>
</file>